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8F" w:rsidRDefault="00C425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97AEB" wp14:editId="0BCD4F35">
                <wp:simplePos x="0" y="0"/>
                <wp:positionH relativeFrom="margin">
                  <wp:posOffset>0</wp:posOffset>
                </wp:positionH>
                <wp:positionV relativeFrom="paragraph">
                  <wp:posOffset>38262</wp:posOffset>
                </wp:positionV>
                <wp:extent cx="10185400" cy="688340"/>
                <wp:effectExtent l="0" t="38100" r="0" b="3556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736" w:rsidRPr="000D1F70" w:rsidRDefault="00B83736" w:rsidP="00B837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1F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重点施策</w:t>
                            </w:r>
                            <w:r w:rsidR="007109C6" w:rsidRPr="000D1F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7109C6" w:rsidRPr="000D1F70"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案）</w:t>
                            </w:r>
                            <w:r w:rsidR="007109C6" w:rsidRPr="000D1F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0D1F70" w:rsidRPr="000D1F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未来に続く子ども・子育て支援</w:t>
                            </w:r>
                            <w:r w:rsidR="007109C6" w:rsidRPr="000D1F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7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pt;width:802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" filled="f" stroked="f">
                <v:textbox inset="5.85pt,.7pt,5.85pt,.7pt">
                  <w:txbxContent>
                    <w:p w:rsidR="00B83736" w:rsidRPr="000D1F70" w:rsidRDefault="00B83736" w:rsidP="00B8373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D1F7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重点施策</w:t>
                      </w:r>
                      <w:r w:rsidR="007109C6" w:rsidRPr="000D1F7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7109C6" w:rsidRPr="000D1F70"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案）</w:t>
                      </w:r>
                      <w:r w:rsidR="007109C6" w:rsidRPr="000D1F7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0D1F70" w:rsidRPr="000D1F7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未来に続く子ども・子育て支援</w:t>
                      </w:r>
                      <w:r w:rsidR="007109C6" w:rsidRPr="000D1F7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3190" w:rsidRDefault="001E3190"/>
    <w:p w:rsidR="007109C6" w:rsidRDefault="007109C6"/>
    <w:p w:rsidR="007109C6" w:rsidRDefault="007109C6"/>
    <w:p w:rsidR="008F57B7" w:rsidRPr="009D18FF" w:rsidRDefault="006235CA" w:rsidP="00B8373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9D18FF">
        <w:rPr>
          <w:rFonts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2779EB5C" wp14:editId="0B46F740">
            <wp:simplePos x="0" y="0"/>
            <wp:positionH relativeFrom="margin">
              <wp:align>left</wp:align>
            </wp:positionH>
            <wp:positionV relativeFrom="paragraph">
              <wp:posOffset>3083560</wp:posOffset>
            </wp:positionV>
            <wp:extent cx="6038850" cy="3181985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7B7" w:rsidRPr="009D18FF">
        <w:rPr>
          <w:rFonts w:hint="eastAsia"/>
          <w:sz w:val="36"/>
          <w:szCs w:val="36"/>
        </w:rPr>
        <w:t xml:space="preserve">　</w:t>
      </w:r>
      <w:r w:rsidR="008F57B7"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第1期計画期間で進めてきた子ども・子育て支援事業をベースに、市内のどこに</w:t>
      </w:r>
      <w:r w:rsidR="00C42580"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住んでい</w:t>
      </w:r>
      <w:r w:rsidR="00C95B38">
        <w:rPr>
          <w:rFonts w:ascii="HG丸ｺﾞｼｯｸM-PRO" w:eastAsia="HG丸ｺﾞｼｯｸM-PRO" w:hAnsi="HG丸ｺﾞｼｯｸM-PRO" w:hint="eastAsia"/>
          <w:sz w:val="36"/>
          <w:szCs w:val="36"/>
        </w:rPr>
        <w:t>ても安心して子育てのできる</w:t>
      </w:r>
      <w:r w:rsidR="008F57B7"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</w:p>
    <w:p w:rsidR="00B83736" w:rsidRPr="009D18FF" w:rsidRDefault="008F57B7" w:rsidP="00B8373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子育て環境の安定化を目指します</w:t>
      </w:r>
    </w:p>
    <w:p w:rsidR="00B83736" w:rsidRPr="00B83736" w:rsidRDefault="00B83736" w:rsidP="00B83736"/>
    <w:p w:rsidR="00B83736" w:rsidRPr="009D18FF" w:rsidRDefault="008F57B7" w:rsidP="00C20583">
      <w:pPr>
        <w:tabs>
          <w:tab w:val="left" w:pos="7499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（１）</w:t>
      </w:r>
      <w:r w:rsidR="00CE5BBA"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多様な保育ニーズへの対応</w:t>
      </w:r>
      <w:r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に向けた取り組みの強化</w:t>
      </w:r>
    </w:p>
    <w:p w:rsidR="008F57B7" w:rsidRPr="00CE5BBA" w:rsidRDefault="00035BEA" w:rsidP="00C20583">
      <w:pPr>
        <w:tabs>
          <w:tab w:val="left" w:pos="7499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877186</wp:posOffset>
                </wp:positionH>
                <wp:positionV relativeFrom="paragraph">
                  <wp:posOffset>26581</wp:posOffset>
                </wp:positionV>
                <wp:extent cx="7729870" cy="595424"/>
                <wp:effectExtent l="19050" t="19050" r="2349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70" cy="59542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BEA" w:rsidRPr="00035BEA" w:rsidRDefault="00035BEA" w:rsidP="00035B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5B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・大東市版ネウボラ　　・子育てアプリ　　・送迎保育ステーション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69.05pt;margin-top:2.1pt;width:608.65pt;height:46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" fillcolor="#c5e0b3 [1305]" strokecolor="#00b050" strokeweight="3pt">
                <v:stroke joinstyle="miter"/>
                <v:textbox>
                  <w:txbxContent>
                    <w:p w:rsidR="00035BEA" w:rsidRPr="00035BEA" w:rsidRDefault="00035BEA" w:rsidP="00035B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5B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・大東市版ネウボラ　　・子育てアプリ　　・送迎保育ステーション</w:t>
                      </w:r>
                    </w:p>
                  </w:txbxContent>
                </v:textbox>
              </v:roundrect>
            </w:pict>
          </mc:Fallback>
        </mc:AlternateContent>
      </w:r>
      <w:r w:rsidR="008F57B7" w:rsidRPr="00CE5BB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</w:p>
    <w:p w:rsidR="00B83736" w:rsidRPr="00B83736" w:rsidRDefault="00B83736" w:rsidP="00B83736"/>
    <w:p w:rsidR="00C42580" w:rsidRPr="009D18FF" w:rsidRDefault="00C95B38" w:rsidP="00C42580">
      <w:pPr>
        <w:tabs>
          <w:tab w:val="left" w:pos="7499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9D18F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6340948</wp:posOffset>
                </wp:positionH>
                <wp:positionV relativeFrom="paragraph">
                  <wp:posOffset>363220</wp:posOffset>
                </wp:positionV>
                <wp:extent cx="5213350" cy="616689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6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36" w:rsidRPr="00D974D3" w:rsidRDefault="000219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(表1)</w:t>
                            </w:r>
                            <w:r w:rsidR="00B83736" w:rsidRPr="00D974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保育施設</w:t>
                            </w:r>
                            <w:r w:rsidR="00B83736" w:rsidRPr="00D974D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定員・利用者数の推移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9.3pt;margin-top:28.6pt;width:410.5pt;height:4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" filled="f" stroked="f">
                <v:textbox>
                  <w:txbxContent>
                    <w:p w:rsidR="00B83736" w:rsidRPr="00D974D3" w:rsidRDefault="0002196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(表1)</w:t>
                      </w:r>
                      <w:r w:rsidR="00B83736" w:rsidRPr="00D974D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保育施設</w:t>
                      </w:r>
                      <w:r w:rsidR="00B83736" w:rsidRPr="00D974D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定員・利用者数の推移</w:t>
                      </w:r>
                    </w:p>
                  </w:txbxContent>
                </v:textbox>
              </v:shape>
            </w:pict>
          </mc:Fallback>
        </mc:AlternateContent>
      </w:r>
      <w:r w:rsidR="00C42580" w:rsidRPr="009D18F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343697</wp:posOffset>
                </wp:positionV>
                <wp:extent cx="30302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36" w:rsidRPr="00D974D3" w:rsidRDefault="000219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(グラフ1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)</w:t>
                            </w:r>
                            <w:r w:rsidR="00B83736" w:rsidRPr="00D974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０～</w:t>
                            </w:r>
                            <w:r w:rsidR="00B83736" w:rsidRPr="00D974D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５歳児の人口推移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8.7pt;margin-top:27.05pt;width:23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" filled="f" stroked="f">
                <v:textbox style="mso-fit-shape-to-text:t">
                  <w:txbxContent>
                    <w:p w:rsidR="00B83736" w:rsidRPr="00D974D3" w:rsidRDefault="00021962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(グラフ1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)</w:t>
                      </w:r>
                      <w:r w:rsidR="00B83736" w:rsidRPr="00D974D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０～</w:t>
                      </w:r>
                      <w:r w:rsidR="00B83736" w:rsidRPr="00D974D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５歳児の人口推移</w:t>
                      </w:r>
                    </w:p>
                  </w:txbxContent>
                </v:textbox>
              </v:shape>
            </w:pict>
          </mc:Fallback>
        </mc:AlternateContent>
      </w:r>
      <w:r w:rsidR="00C42580" w:rsidRPr="009D18FF">
        <w:rPr>
          <w:rFonts w:ascii="HG丸ｺﾞｼｯｸM-PRO" w:eastAsia="HG丸ｺﾞｼｯｸM-PRO" w:hAnsi="HG丸ｺﾞｼｯｸM-PRO" w:hint="eastAsia"/>
          <w:sz w:val="36"/>
          <w:szCs w:val="36"/>
        </w:rPr>
        <w:t>（２）就学前教育・保育サービスの平準化</w:t>
      </w:r>
    </w:p>
    <w:p w:rsidR="00B83736" w:rsidRPr="00B83736" w:rsidRDefault="00B83736" w:rsidP="00B83736"/>
    <w:tbl>
      <w:tblPr>
        <w:tblpPr w:leftFromText="142" w:rightFromText="142" w:vertAnchor="text" w:horzAnchor="page" w:tblpX="11304" w:tblpY="244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567"/>
        <w:gridCol w:w="850"/>
        <w:gridCol w:w="851"/>
        <w:gridCol w:w="992"/>
        <w:gridCol w:w="992"/>
      </w:tblGrid>
      <w:tr w:rsidR="00035BEA" w:rsidRPr="00C20583" w:rsidTr="00035BEA">
        <w:tc>
          <w:tcPr>
            <w:tcW w:w="846" w:type="dxa"/>
            <w:vMerge w:val="restart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1701" w:type="dxa"/>
            <w:gridSpan w:val="3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施設数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H27</w:t>
            </w:r>
          </w:p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</w:p>
        </w:tc>
        <w:tc>
          <w:tcPr>
            <w:tcW w:w="851" w:type="dxa"/>
            <w:vMerge w:val="restart"/>
            <w:shd w:val="clear" w:color="auto" w:fill="FFC000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H31</w:t>
            </w:r>
          </w:p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</w:p>
        </w:tc>
        <w:tc>
          <w:tcPr>
            <w:tcW w:w="992" w:type="dxa"/>
            <w:vMerge w:val="restart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H27</w:t>
            </w:r>
          </w:p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</w:p>
        </w:tc>
        <w:tc>
          <w:tcPr>
            <w:tcW w:w="992" w:type="dxa"/>
            <w:vMerge w:val="restart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H31</w:t>
            </w:r>
          </w:p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</w:p>
        </w:tc>
      </w:tr>
      <w:tr w:rsidR="00035BEA" w:rsidRPr="00C20583" w:rsidTr="00035BEA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幼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5BEA" w:rsidRPr="00D974D3" w:rsidRDefault="00035BEA" w:rsidP="00035BE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5BEA" w:rsidRPr="00C20583" w:rsidTr="00035BEA">
        <w:tc>
          <w:tcPr>
            <w:tcW w:w="846" w:type="dxa"/>
            <w:shd w:val="clear" w:color="auto" w:fill="FFF2CC" w:themeFill="accent4" w:themeFillTint="33"/>
          </w:tcPr>
          <w:p w:rsidR="00035BEA" w:rsidRPr="00D974D3" w:rsidRDefault="00035BEA" w:rsidP="00035BEA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北部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459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461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416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435</w:t>
            </w:r>
          </w:p>
        </w:tc>
      </w:tr>
      <w:tr w:rsidR="00035BEA" w:rsidRPr="00C20583" w:rsidTr="00035BEA">
        <w:tc>
          <w:tcPr>
            <w:tcW w:w="846" w:type="dxa"/>
            <w:shd w:val="clear" w:color="auto" w:fill="FFF2CC" w:themeFill="accent4" w:themeFillTint="33"/>
          </w:tcPr>
          <w:p w:rsidR="00035BEA" w:rsidRPr="00D974D3" w:rsidRDefault="00035BEA" w:rsidP="00035BEA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東部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510</w:t>
            </w:r>
          </w:p>
        </w:tc>
        <w:tc>
          <w:tcPr>
            <w:tcW w:w="851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710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535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597</w:t>
            </w:r>
          </w:p>
        </w:tc>
      </w:tr>
      <w:tr w:rsidR="00035BEA" w:rsidRPr="00C20583" w:rsidTr="00035BEA">
        <w:tc>
          <w:tcPr>
            <w:tcW w:w="846" w:type="dxa"/>
            <w:shd w:val="clear" w:color="auto" w:fill="FFF2CC" w:themeFill="accent4" w:themeFillTint="33"/>
          </w:tcPr>
          <w:p w:rsidR="00035BEA" w:rsidRPr="00D974D3" w:rsidRDefault="00035BEA" w:rsidP="00035BEA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南部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409</w:t>
            </w:r>
          </w:p>
        </w:tc>
        <w:tc>
          <w:tcPr>
            <w:tcW w:w="851" w:type="dxa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536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421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551</w:t>
            </w:r>
          </w:p>
        </w:tc>
      </w:tr>
      <w:tr w:rsidR="00035BEA" w:rsidRPr="00C20583" w:rsidTr="00035BEA">
        <w:tc>
          <w:tcPr>
            <w:tcW w:w="846" w:type="dxa"/>
            <w:shd w:val="clear" w:color="auto" w:fill="FFF2CC" w:themeFill="accent4" w:themeFillTint="33"/>
          </w:tcPr>
          <w:p w:rsidR="00035BEA" w:rsidRPr="00D974D3" w:rsidRDefault="00035BEA" w:rsidP="00035BEA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西部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820</w:t>
            </w:r>
          </w:p>
        </w:tc>
        <w:tc>
          <w:tcPr>
            <w:tcW w:w="851" w:type="dxa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863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888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885</w:t>
            </w:r>
          </w:p>
        </w:tc>
      </w:tr>
      <w:tr w:rsidR="00035BEA" w:rsidRPr="00C20583" w:rsidTr="00035BEA">
        <w:tc>
          <w:tcPr>
            <w:tcW w:w="846" w:type="dxa"/>
            <w:shd w:val="clear" w:color="auto" w:fill="FFF2CC" w:themeFill="accent4" w:themeFillTint="33"/>
          </w:tcPr>
          <w:p w:rsidR="00035BEA" w:rsidRPr="00D974D3" w:rsidRDefault="00035BEA" w:rsidP="00035BEA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2,198</w:t>
            </w:r>
          </w:p>
        </w:tc>
        <w:tc>
          <w:tcPr>
            <w:tcW w:w="851" w:type="dxa"/>
          </w:tcPr>
          <w:p w:rsidR="00035BEA" w:rsidRPr="00D974D3" w:rsidRDefault="00035BEA" w:rsidP="00035BEA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2,570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2,260</w:t>
            </w:r>
          </w:p>
        </w:tc>
        <w:tc>
          <w:tcPr>
            <w:tcW w:w="992" w:type="dxa"/>
            <w:shd w:val="clear" w:color="auto" w:fill="auto"/>
          </w:tcPr>
          <w:p w:rsidR="00035BEA" w:rsidRPr="00D974D3" w:rsidRDefault="00035BEA" w:rsidP="00035BEA">
            <w:pPr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74D3">
              <w:rPr>
                <w:rFonts w:ascii="ＭＳ ゴシック" w:eastAsia="ＭＳ ゴシック" w:hAnsi="ＭＳ ゴシック" w:hint="eastAsia"/>
                <w:sz w:val="24"/>
              </w:rPr>
              <w:t>2,468</w:t>
            </w:r>
          </w:p>
        </w:tc>
      </w:tr>
    </w:tbl>
    <w:p w:rsidR="00B83736" w:rsidRPr="00B83736" w:rsidRDefault="00B83736" w:rsidP="00B83736"/>
    <w:p w:rsidR="00B83736" w:rsidRPr="00B83736" w:rsidRDefault="00B83736" w:rsidP="00B83736"/>
    <w:p w:rsidR="00B83736" w:rsidRPr="00B83736" w:rsidRDefault="00B83736" w:rsidP="00B83736"/>
    <w:p w:rsidR="00B83736" w:rsidRPr="00B83736" w:rsidRDefault="00B83736" w:rsidP="00B83736"/>
    <w:p w:rsidR="00B83736" w:rsidRPr="00B83736" w:rsidRDefault="00B83736" w:rsidP="00B83736"/>
    <w:p w:rsidR="00B83736" w:rsidRPr="00B83736" w:rsidRDefault="00B83736" w:rsidP="00B83736"/>
    <w:p w:rsidR="00B83736" w:rsidRDefault="00B83736" w:rsidP="00B83736"/>
    <w:p w:rsidR="007E1DCB" w:rsidRPr="007E1DCB" w:rsidRDefault="007E1DCB" w:rsidP="00B8373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</w:t>
      </w:r>
      <w:r w:rsidR="00C17E6F">
        <w:rPr>
          <w:rFonts w:hint="eastAsia"/>
        </w:rPr>
        <w:t xml:space="preserve">　　　　　　　　　　　　　　　　　　　　　　　　　　　　　　</w:t>
      </w:r>
    </w:p>
    <w:p w:rsidR="001D72C5" w:rsidRDefault="001D72C5" w:rsidP="001D72C5">
      <w:pPr>
        <w:ind w:firstLineChars="300" w:firstLine="843"/>
        <w:rPr>
          <w:rFonts w:ascii="ＭＳ ゴシック" w:eastAsia="ＭＳ ゴシック" w:hAnsi="ＭＳ ゴシック"/>
          <w:b/>
          <w:sz w:val="28"/>
        </w:rPr>
      </w:pPr>
    </w:p>
    <w:p w:rsidR="002336E5" w:rsidRDefault="002336E5" w:rsidP="001D72C5">
      <w:pPr>
        <w:ind w:firstLineChars="300" w:firstLine="843"/>
        <w:rPr>
          <w:rFonts w:ascii="ＭＳ ゴシック" w:eastAsia="ＭＳ ゴシック" w:hAnsi="ＭＳ ゴシック"/>
          <w:b/>
          <w:sz w:val="28"/>
        </w:rPr>
      </w:pPr>
    </w:p>
    <w:p w:rsidR="00C95B38" w:rsidRDefault="008F57B7" w:rsidP="001D72C5">
      <w:pPr>
        <w:ind w:firstLineChars="300" w:firstLine="843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　　　　　　　　　　　　　　　　　　　　　　　　　　　　　　</w:t>
      </w:r>
      <w:r w:rsidR="00C95B38">
        <w:rPr>
          <w:rFonts w:ascii="HG丸ｺﾞｼｯｸM-PRO" w:eastAsia="HG丸ｺﾞｼｯｸM-PRO" w:hAnsi="HG丸ｺﾞｼｯｸM-PRO" w:hint="eastAsia"/>
        </w:rPr>
        <w:t>※「保」…保育所、小規模保育施設、「認」…認定こども園</w:t>
      </w:r>
    </w:p>
    <w:p w:rsidR="002336E5" w:rsidRDefault="008F57B7" w:rsidP="00C95B38">
      <w:pPr>
        <w:ind w:firstLineChars="4800" w:firstLine="10080"/>
        <w:rPr>
          <w:rFonts w:ascii="ＭＳ ゴシック" w:eastAsia="ＭＳ ゴシック" w:hAnsi="ＭＳ ゴシック"/>
          <w:b/>
          <w:sz w:val="28"/>
        </w:rPr>
      </w:pPr>
      <w:r w:rsidRPr="007E1DCB">
        <w:rPr>
          <w:rFonts w:ascii="HG丸ｺﾞｼｯｸM-PRO" w:eastAsia="HG丸ｺﾞｼｯｸM-PRO" w:hAnsi="HG丸ｺﾞｼｯｸM-PRO" w:hint="eastAsia"/>
        </w:rPr>
        <w:t>「幼」…幼稚園</w:t>
      </w:r>
      <w:r w:rsidR="00C95B38">
        <w:rPr>
          <w:rFonts w:ascii="HG丸ｺﾞｼｯｸM-PRO" w:eastAsia="HG丸ｺﾞｼｯｸM-PRO" w:hAnsi="HG丸ｺﾞｼｯｸM-PRO" w:hint="eastAsia"/>
        </w:rPr>
        <w:t>。表の定員は2号・3号の利用定員数ですが、参考のため施設数を記載します</w:t>
      </w:r>
    </w:p>
    <w:p w:rsidR="002336E5" w:rsidRDefault="00C95B38" w:rsidP="001D72C5">
      <w:pPr>
        <w:ind w:firstLineChars="300" w:firstLine="843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7818755</wp:posOffset>
                </wp:positionH>
                <wp:positionV relativeFrom="paragraph">
                  <wp:posOffset>815340</wp:posOffset>
                </wp:positionV>
                <wp:extent cx="988695" cy="956310"/>
                <wp:effectExtent l="0" t="19050" r="40005" b="3429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956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633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615.65pt;margin-top:64.2pt;width:77.85pt;height:7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" adj="11154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177800</wp:posOffset>
                </wp:positionV>
                <wp:extent cx="7017385" cy="2221865"/>
                <wp:effectExtent l="19050" t="19050" r="31115" b="450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2221865"/>
                        </a:xfrm>
                        <a:prstGeom prst="round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就学前人口の減少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平成２７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Pr="00CE5BBA">
                              <w:rPr>
                                <w:rFonts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３１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年で約５００人減少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認可定員の増加と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ニーズ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の地域的ギャップ</w:t>
                            </w:r>
                          </w:p>
                          <w:p w:rsidR="00AB01F2" w:rsidRPr="00CE5BBA" w:rsidRDefault="00AB01F2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利用定員：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27年度 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2,198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31年度 2,570人</w:t>
                            </w:r>
                          </w:p>
                          <w:p w:rsidR="002336E5" w:rsidRDefault="002336E5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北部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地域、東部地域で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定員割の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状況</w:t>
                            </w:r>
                          </w:p>
                          <w:p w:rsidR="00CE5BBA" w:rsidRPr="00CE5BBA" w:rsidRDefault="00CE5BBA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805CC" w:rsidRDefault="00F805CC"/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就学前人口の減少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平成２７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Pr="00CE5BBA">
                              <w:rPr>
                                <w:rFonts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３１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年で約５００人減少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認可定員の増加と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ニーズ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の地域的ギャップ</w:t>
                            </w:r>
                          </w:p>
                          <w:p w:rsidR="00AB01F2" w:rsidRPr="00CE5BBA" w:rsidRDefault="00AB01F2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利用定員：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27年度 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2,198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31年度 2,570人</w:t>
                            </w:r>
                          </w:p>
                          <w:p w:rsidR="002336E5" w:rsidRDefault="002336E5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北部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地域、東部地域で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定員割の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状況</w:t>
                            </w:r>
                          </w:p>
                          <w:p w:rsidR="00CE5BBA" w:rsidRPr="00CE5BBA" w:rsidRDefault="00CE5BBA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B5F23" w:rsidRDefault="00FB5F23"/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就学前人口の減少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平成２７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Pr="00CE5BBA">
                              <w:rPr>
                                <w:rFonts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３１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年で約５００人減少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認可定員の増加と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ニーズ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の地域的ギャップ</w:t>
                            </w:r>
                          </w:p>
                          <w:p w:rsidR="00AB01F2" w:rsidRPr="00CE5BBA" w:rsidRDefault="00AB01F2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利用定員：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27年度 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2,198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31年度 2,570人</w:t>
                            </w:r>
                          </w:p>
                          <w:p w:rsidR="002336E5" w:rsidRDefault="002336E5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北部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地域、東部地域で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定員割の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状況</w:t>
                            </w:r>
                          </w:p>
                          <w:p w:rsidR="00CE5BBA" w:rsidRPr="00CE5BBA" w:rsidRDefault="00CE5BBA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805CC" w:rsidRDefault="00F805CC"/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就学前人口の減少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平成２７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Pr="00CE5BBA">
                              <w:rPr>
                                <w:rFonts w:cs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平成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３１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年で約５００人減少</w:t>
                            </w:r>
                          </w:p>
                          <w:p w:rsidR="001D72C5" w:rsidRPr="00CE5BBA" w:rsidRDefault="001D72C5" w:rsidP="001D72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認可定員の増加と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="00AB01F2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ニーズ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の地域的ギャップ</w:t>
                            </w:r>
                          </w:p>
                          <w:p w:rsidR="00AB01F2" w:rsidRPr="00CE5BBA" w:rsidRDefault="00AB01F2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36E5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利用定員：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27年度 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2,198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人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➡</w:t>
                            </w:r>
                            <w:r w:rsidR="00CE5BBA"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Ｈ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31年度 2,570人</w:t>
                            </w:r>
                          </w:p>
                          <w:p w:rsidR="002336E5" w:rsidRDefault="002336E5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北部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地域、東部地域で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定員割の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状況</w:t>
                            </w:r>
                          </w:p>
                          <w:p w:rsidR="00CE5BBA" w:rsidRPr="00CE5BBA" w:rsidRDefault="00CE5BBA" w:rsidP="00CE5B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51.45pt;margin-top:14pt;width:552.55pt;height:17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" filled="f" strokecolor="#1f4d78 [1604]" strokeweight="4pt">
                <v:stroke joinstyle="miter"/>
                <v:textbox>
                  <w:txbxContent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就学前人口の減少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平成２７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Pr="00CE5BBA">
                        <w:rPr>
                          <w:rFonts w:cs="ＭＳ 明朝" w:hint="eastAsia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３１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年で約５００人減少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認可定員の増加と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ニーズ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の地域的ギャップ</w:t>
                      </w:r>
                    </w:p>
                    <w:p w:rsidR="00AB01F2" w:rsidRPr="00CE5BBA" w:rsidRDefault="00AB01F2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利用定員：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27年度 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2,198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31年度 2,570人</w:t>
                      </w:r>
                    </w:p>
                    <w:p w:rsidR="002336E5" w:rsidRDefault="002336E5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北部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地域、東部地域で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定員割の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状況</w:t>
                      </w:r>
                    </w:p>
                    <w:p w:rsidR="00CE5BBA" w:rsidRPr="00CE5BBA" w:rsidRDefault="00CE5BBA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805CC" w:rsidRDefault="00F805CC"/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就学前人口の減少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平成２７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Pr="00CE5BBA">
                        <w:rPr>
                          <w:rFonts w:cs="ＭＳ 明朝" w:hint="eastAsia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３１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年で約５００人減少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認可定員の増加と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ニーズ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の地域的ギャップ</w:t>
                      </w:r>
                    </w:p>
                    <w:p w:rsidR="00AB01F2" w:rsidRPr="00CE5BBA" w:rsidRDefault="00AB01F2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利用定員：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27年度 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2,198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31年度 2,570人</w:t>
                      </w:r>
                    </w:p>
                    <w:p w:rsidR="002336E5" w:rsidRDefault="002336E5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北部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地域、東部地域で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定員割の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状況</w:t>
                      </w:r>
                    </w:p>
                    <w:p w:rsidR="00CE5BBA" w:rsidRPr="00CE5BBA" w:rsidRDefault="00CE5BBA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00000" w:rsidRDefault="00C95B38"/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就学前人口の減少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平成２７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Pr="00CE5BBA">
                        <w:rPr>
                          <w:rFonts w:cs="ＭＳ 明朝" w:hint="eastAsia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３１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年で約５００人減少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認可定員の増加と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ニーズ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の地域的ギャップ</w:t>
                      </w:r>
                    </w:p>
                    <w:p w:rsidR="00AB01F2" w:rsidRPr="00CE5BBA" w:rsidRDefault="00AB01F2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利用定員：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27年度 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2,198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31年度 2,570人</w:t>
                      </w:r>
                    </w:p>
                    <w:p w:rsidR="002336E5" w:rsidRDefault="002336E5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北部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地域、東部地域で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定員割の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状況</w:t>
                      </w:r>
                    </w:p>
                    <w:p w:rsidR="00CE5BBA" w:rsidRPr="00CE5BBA" w:rsidRDefault="00CE5BBA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805CC" w:rsidRDefault="00F805CC"/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就学前人口の減少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平成２７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Pr="00CE5BBA">
                        <w:rPr>
                          <w:rFonts w:cs="ＭＳ 明朝" w:hint="eastAsia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平成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３１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年で約５００人減少</w:t>
                      </w:r>
                    </w:p>
                    <w:p w:rsidR="001D72C5" w:rsidRPr="00CE5BBA" w:rsidRDefault="001D72C5" w:rsidP="001D72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認可定員の増加と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="00AB01F2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ニーズ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の地域的ギャップ</w:t>
                      </w:r>
                    </w:p>
                    <w:p w:rsidR="00AB01F2" w:rsidRPr="00CE5BBA" w:rsidRDefault="00AB01F2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36E5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利用定員：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27年度 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2,198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人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➡</w:t>
                      </w:r>
                      <w:r w:rsidR="00CE5BBA"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Ｈ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31年度 2,570人</w:t>
                      </w:r>
                    </w:p>
                    <w:p w:rsidR="002336E5" w:rsidRDefault="002336E5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北部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地域、東部地域で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定員割の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状況</w:t>
                      </w:r>
                    </w:p>
                    <w:p w:rsidR="00CE5BBA" w:rsidRPr="00CE5BBA" w:rsidRDefault="00CE5BBA" w:rsidP="00CE5B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8986520</wp:posOffset>
                </wp:positionH>
                <wp:positionV relativeFrom="paragraph">
                  <wp:posOffset>728980</wp:posOffset>
                </wp:positionV>
                <wp:extent cx="3242310" cy="1137285"/>
                <wp:effectExtent l="19050" t="19050" r="15240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113728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需給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バランスの調整</w:t>
                            </w:r>
                          </w:p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公立施設の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あり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方の検討</w:t>
                            </w:r>
                          </w:p>
                          <w:p w:rsidR="002336E5" w:rsidRPr="002336E5" w:rsidRDefault="002336E5" w:rsidP="0023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805CC" w:rsidRDefault="00F805CC"/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需給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バランスの調整</w:t>
                            </w:r>
                          </w:p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公立施設の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あり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方の検討</w:t>
                            </w:r>
                          </w:p>
                          <w:p w:rsidR="002336E5" w:rsidRPr="002336E5" w:rsidRDefault="002336E5" w:rsidP="0023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B5F23" w:rsidRDefault="00FB5F23"/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需給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バランスの調整</w:t>
                            </w:r>
                          </w:p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公立施設の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あり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方の検討</w:t>
                            </w:r>
                          </w:p>
                          <w:p w:rsidR="002336E5" w:rsidRPr="002336E5" w:rsidRDefault="002336E5" w:rsidP="0023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805CC" w:rsidRDefault="00F805CC"/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保育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需給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バランスの調整</w:t>
                            </w:r>
                          </w:p>
                          <w:p w:rsidR="002336E5" w:rsidRPr="00CE5BBA" w:rsidRDefault="002336E5" w:rsidP="002336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公立施設の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あり</w:t>
                            </w:r>
                            <w:r w:rsidRPr="00CE5B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方の検討</w:t>
                            </w:r>
                          </w:p>
                          <w:p w:rsidR="002336E5" w:rsidRPr="002336E5" w:rsidRDefault="002336E5" w:rsidP="002336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2" style="position:absolute;left:0;text-align:left;margin-left:707.6pt;margin-top:57.4pt;width:255.3pt;height:8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" filled="f" strokecolor="#ffc000" strokeweight="3pt">
                <v:stroke joinstyle="miter"/>
                <v:textbox>
                  <w:txbxContent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需給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バランスの調整</w:t>
                      </w:r>
                    </w:p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公立施設の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あり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方の検討</w:t>
                      </w:r>
                    </w:p>
                    <w:p w:rsidR="002336E5" w:rsidRPr="002336E5" w:rsidRDefault="002336E5" w:rsidP="002336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805CC" w:rsidRDefault="00F805CC"/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需給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バランスの調整</w:t>
                      </w:r>
                    </w:p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公立施設の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あり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方の検討</w:t>
                      </w:r>
                    </w:p>
                    <w:p w:rsidR="002336E5" w:rsidRPr="002336E5" w:rsidRDefault="002336E5" w:rsidP="002336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00000" w:rsidRDefault="00C95B38"/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需給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バランスの調整</w:t>
                      </w:r>
                    </w:p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公立施設の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あり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方の検討</w:t>
                      </w:r>
                    </w:p>
                    <w:p w:rsidR="002336E5" w:rsidRPr="002336E5" w:rsidRDefault="002336E5" w:rsidP="002336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805CC" w:rsidRDefault="00F805CC"/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保育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需給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バランスの調整</w:t>
                      </w:r>
                    </w:p>
                    <w:p w:rsidR="002336E5" w:rsidRPr="00CE5BBA" w:rsidRDefault="002336E5" w:rsidP="002336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公立施設の</w:t>
                      </w:r>
                      <w:r w:rsidRPr="00CE5B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あり</w:t>
                      </w:r>
                      <w:r w:rsidRPr="00CE5B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方の検討</w:t>
                      </w:r>
                    </w:p>
                    <w:p w:rsidR="002336E5" w:rsidRPr="002336E5" w:rsidRDefault="002336E5" w:rsidP="002336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36E5" w:rsidRDefault="002336E5" w:rsidP="001D72C5">
      <w:pPr>
        <w:ind w:firstLineChars="300" w:firstLine="843"/>
        <w:rPr>
          <w:rFonts w:ascii="ＭＳ ゴシック" w:eastAsia="ＭＳ ゴシック" w:hAnsi="ＭＳ ゴシック"/>
          <w:b/>
          <w:sz w:val="28"/>
        </w:rPr>
      </w:pPr>
    </w:p>
    <w:p w:rsidR="002336E5" w:rsidRDefault="002336E5" w:rsidP="001D72C5">
      <w:pPr>
        <w:ind w:firstLineChars="300" w:firstLine="843"/>
        <w:rPr>
          <w:rFonts w:ascii="ＭＳ ゴシック" w:eastAsia="ＭＳ ゴシック" w:hAnsi="ＭＳ ゴシック"/>
          <w:b/>
          <w:sz w:val="28"/>
        </w:rPr>
      </w:pPr>
    </w:p>
    <w:p w:rsidR="00B83736" w:rsidRPr="001D72C5" w:rsidRDefault="00B83736" w:rsidP="004B0823">
      <w:pPr>
        <w:rPr>
          <w:rFonts w:ascii="ＭＳ ゴシック" w:eastAsia="ＭＳ ゴシック" w:hAnsi="ＭＳ ゴシック"/>
          <w:b/>
          <w:sz w:val="28"/>
        </w:rPr>
      </w:pPr>
    </w:p>
    <w:sectPr w:rsidR="00B83736" w:rsidRPr="001D72C5" w:rsidSect="008F57B7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2B" w:rsidRDefault="00B7732B" w:rsidP="00B7732B">
      <w:r>
        <w:separator/>
      </w:r>
    </w:p>
  </w:endnote>
  <w:endnote w:type="continuationSeparator" w:id="0">
    <w:p w:rsidR="00B7732B" w:rsidRDefault="00B7732B" w:rsidP="00B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2B" w:rsidRDefault="00B7732B" w:rsidP="00B7732B">
      <w:r>
        <w:separator/>
      </w:r>
    </w:p>
  </w:footnote>
  <w:footnote w:type="continuationSeparator" w:id="0">
    <w:p w:rsidR="00B7732B" w:rsidRDefault="00B7732B" w:rsidP="00B7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0"/>
    <w:rsid w:val="00012BAD"/>
    <w:rsid w:val="00021962"/>
    <w:rsid w:val="00035BEA"/>
    <w:rsid w:val="000B2FCD"/>
    <w:rsid w:val="000D1F70"/>
    <w:rsid w:val="0016749A"/>
    <w:rsid w:val="001D72C5"/>
    <w:rsid w:val="001E3190"/>
    <w:rsid w:val="002336E5"/>
    <w:rsid w:val="002E7C88"/>
    <w:rsid w:val="004B0823"/>
    <w:rsid w:val="005A15A5"/>
    <w:rsid w:val="005F0567"/>
    <w:rsid w:val="006235CA"/>
    <w:rsid w:val="0066378F"/>
    <w:rsid w:val="007109C6"/>
    <w:rsid w:val="00737B77"/>
    <w:rsid w:val="007E1DCB"/>
    <w:rsid w:val="00882C16"/>
    <w:rsid w:val="008F57B7"/>
    <w:rsid w:val="008F6DD4"/>
    <w:rsid w:val="00917C90"/>
    <w:rsid w:val="009C3CDF"/>
    <w:rsid w:val="009D18FF"/>
    <w:rsid w:val="00A3619A"/>
    <w:rsid w:val="00A83A81"/>
    <w:rsid w:val="00A9486E"/>
    <w:rsid w:val="00AB01F2"/>
    <w:rsid w:val="00AD6CAD"/>
    <w:rsid w:val="00B7732B"/>
    <w:rsid w:val="00B83736"/>
    <w:rsid w:val="00C17E6F"/>
    <w:rsid w:val="00C20583"/>
    <w:rsid w:val="00C42580"/>
    <w:rsid w:val="00C95B38"/>
    <w:rsid w:val="00CE5BBA"/>
    <w:rsid w:val="00D974D3"/>
    <w:rsid w:val="00E675D1"/>
    <w:rsid w:val="00EC46C1"/>
    <w:rsid w:val="00ED7E93"/>
    <w:rsid w:val="00EE6628"/>
    <w:rsid w:val="00F41DE2"/>
    <w:rsid w:val="00F53E7B"/>
    <w:rsid w:val="00F805CC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1B8E6-33F8-41F6-ACD4-86C3210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32B"/>
  </w:style>
  <w:style w:type="paragraph" w:styleId="a7">
    <w:name w:val="footer"/>
    <w:basedOn w:val="a"/>
    <w:link w:val="a8"/>
    <w:uiPriority w:val="99"/>
    <w:unhideWhenUsed/>
    <w:rsid w:val="00B77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91742079592896"/>
          <c:y val="6.8162038955656853E-2"/>
          <c:w val="0.71158079480057712"/>
          <c:h val="0.65204446709452279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０歳児</c:v>
                </c:pt>
              </c:strCache>
            </c:strRef>
          </c:tx>
          <c:spPr>
            <a:solidFill>
              <a:schemeClr val="bg1"/>
            </a:solidFill>
            <a:ln w="3175">
              <a:solidFill>
                <a:schemeClr val="tx1">
                  <a:lumMod val="65000"/>
                  <a:lumOff val="35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平成26年
（2014年）</c:v>
                </c:pt>
                <c:pt idx="1">
                  <c:v>平成27年
（2015年）</c:v>
                </c:pt>
                <c:pt idx="2">
                  <c:v>平成28年
（2016年）</c:v>
                </c:pt>
                <c:pt idx="3">
                  <c:v>平成29年
（2017年）</c:v>
                </c:pt>
                <c:pt idx="4">
                  <c:v>平成30年
（2018年）</c:v>
                </c:pt>
              </c:strCache>
            </c:strRef>
          </c:cat>
          <c:val>
            <c:numRef>
              <c:f>Sheet1!$B$3:$F$3</c:f>
              <c:numCache>
                <c:formatCode>?,??0;"△"?,??0;0;@</c:formatCode>
                <c:ptCount val="5"/>
                <c:pt idx="0">
                  <c:v>903</c:v>
                </c:pt>
                <c:pt idx="1">
                  <c:v>939</c:v>
                </c:pt>
                <c:pt idx="2">
                  <c:v>888</c:v>
                </c:pt>
                <c:pt idx="3">
                  <c:v>886</c:v>
                </c:pt>
                <c:pt idx="4">
                  <c:v>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2-4568-BC39-10D8E3F6588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１歳児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3175"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平成26年
（2014年）</c:v>
                </c:pt>
                <c:pt idx="1">
                  <c:v>平成27年
（2015年）</c:v>
                </c:pt>
                <c:pt idx="2">
                  <c:v>平成28年
（2016年）</c:v>
                </c:pt>
                <c:pt idx="3">
                  <c:v>平成29年
（2017年）</c:v>
                </c:pt>
                <c:pt idx="4">
                  <c:v>平成30年
（2018年）</c:v>
                </c:pt>
              </c:strCache>
            </c:strRef>
          </c:cat>
          <c:val>
            <c:numRef>
              <c:f>Sheet1!$B$4:$F$4</c:f>
              <c:numCache>
                <c:formatCode>?,??0;"△"?,??0;0;@</c:formatCode>
                <c:ptCount val="5"/>
                <c:pt idx="0">
                  <c:v>952</c:v>
                </c:pt>
                <c:pt idx="1">
                  <c:v>912</c:v>
                </c:pt>
                <c:pt idx="2">
                  <c:v>953</c:v>
                </c:pt>
                <c:pt idx="3">
                  <c:v>905</c:v>
                </c:pt>
                <c:pt idx="4">
                  <c:v>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12-4568-BC39-10D8E3F6588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２歳児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>
              <a:solidFill>
                <a:schemeClr val="tx1">
                  <a:lumMod val="65000"/>
                  <a:lumOff val="35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平成26年
（2014年）</c:v>
                </c:pt>
                <c:pt idx="1">
                  <c:v>平成27年
（2015年）</c:v>
                </c:pt>
                <c:pt idx="2">
                  <c:v>平成28年
（2016年）</c:v>
                </c:pt>
                <c:pt idx="3">
                  <c:v>平成29年
（2017年）</c:v>
                </c:pt>
                <c:pt idx="4">
                  <c:v>平成30年
（2018年）</c:v>
                </c:pt>
              </c:strCache>
            </c:strRef>
          </c:cat>
          <c:val>
            <c:numRef>
              <c:f>Sheet1!$B$5:$F$5</c:f>
              <c:numCache>
                <c:formatCode>?,??0;"△"?,??0;0;@</c:formatCode>
                <c:ptCount val="5"/>
                <c:pt idx="0">
                  <c:v>977</c:v>
                </c:pt>
                <c:pt idx="1">
                  <c:v>948</c:v>
                </c:pt>
                <c:pt idx="2">
                  <c:v>915</c:v>
                </c:pt>
                <c:pt idx="3">
                  <c:v>918</c:v>
                </c:pt>
                <c:pt idx="4">
                  <c:v>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12-4568-BC39-10D8E3F6588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３歳児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3175">
              <a:solidFill>
                <a:schemeClr val="tx1">
                  <a:lumMod val="65000"/>
                  <a:lumOff val="35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平成26年
（2014年）</c:v>
                </c:pt>
                <c:pt idx="1">
                  <c:v>平成27年
（2015年）</c:v>
                </c:pt>
                <c:pt idx="2">
                  <c:v>平成28年
（2016年）</c:v>
                </c:pt>
                <c:pt idx="3">
                  <c:v>平成29年
（2017年）</c:v>
                </c:pt>
                <c:pt idx="4">
                  <c:v>平成30年
（2018年）</c:v>
                </c:pt>
              </c:strCache>
            </c:strRef>
          </c:cat>
          <c:val>
            <c:numRef>
              <c:f>Sheet1!$B$6:$F$6</c:f>
              <c:numCache>
                <c:formatCode>?,??0;"△"?,??0;0;@</c:formatCode>
                <c:ptCount val="5"/>
                <c:pt idx="0">
                  <c:v>1052</c:v>
                </c:pt>
                <c:pt idx="1">
                  <c:v>982</c:v>
                </c:pt>
                <c:pt idx="2">
                  <c:v>946</c:v>
                </c:pt>
                <c:pt idx="3">
                  <c:v>916</c:v>
                </c:pt>
                <c:pt idx="4">
                  <c:v>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12-4568-BC39-10D8E3F6588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４歳児</c:v>
                </c:pt>
              </c:strCache>
            </c:strRef>
          </c:tx>
          <c:spPr>
            <a:ln w="3175">
              <a:solidFill>
                <a:schemeClr val="tx1">
                  <a:lumMod val="65000"/>
                  <a:lumOff val="35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numFmt formatCode="#,##0;[Red]#,##0" sourceLinked="0"/>
            <c:spPr>
              <a:ln>
                <a:noFill/>
              </a:ln>
              <a:scene3d>
                <a:camera prst="orthographicFront"/>
                <a:lightRig rig="threePt" dir="t"/>
              </a:scene3d>
              <a:sp3d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平成26年
（2014年）</c:v>
                </c:pt>
                <c:pt idx="1">
                  <c:v>平成27年
（2015年）</c:v>
                </c:pt>
                <c:pt idx="2">
                  <c:v>平成28年
（2016年）</c:v>
                </c:pt>
                <c:pt idx="3">
                  <c:v>平成29年
（2017年）</c:v>
                </c:pt>
                <c:pt idx="4">
                  <c:v>平成30年
（2018年）</c:v>
                </c:pt>
              </c:strCache>
            </c:strRef>
          </c:cat>
          <c:val>
            <c:numRef>
              <c:f>Sheet1!$B$7:$F$7</c:f>
              <c:numCache>
                <c:formatCode>?,??0;"△"?,??0;0;@</c:formatCode>
                <c:ptCount val="5"/>
                <c:pt idx="0">
                  <c:v>1009</c:v>
                </c:pt>
                <c:pt idx="1">
                  <c:v>1043</c:v>
                </c:pt>
                <c:pt idx="2">
                  <c:v>963</c:v>
                </c:pt>
                <c:pt idx="3">
                  <c:v>927</c:v>
                </c:pt>
                <c:pt idx="4">
                  <c:v>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12-4568-BC39-10D8E3F6588F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５歳児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3175">
              <a:solidFill>
                <a:schemeClr val="tx1">
                  <a:lumMod val="65000"/>
                  <a:lumOff val="35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平成26年
（2014年）</c:v>
                </c:pt>
                <c:pt idx="1">
                  <c:v>平成27年
（2015年）</c:v>
                </c:pt>
                <c:pt idx="2">
                  <c:v>平成28年
（2016年）</c:v>
                </c:pt>
                <c:pt idx="3">
                  <c:v>平成29年
（2017年）</c:v>
                </c:pt>
                <c:pt idx="4">
                  <c:v>平成30年
（2018年）</c:v>
                </c:pt>
              </c:strCache>
            </c:strRef>
          </c:cat>
          <c:val>
            <c:numRef>
              <c:f>Sheet1!$B$8:$F$8</c:f>
              <c:numCache>
                <c:formatCode>?,??0;"△"?,??0;0;@</c:formatCode>
                <c:ptCount val="5"/>
                <c:pt idx="0">
                  <c:v>1065</c:v>
                </c:pt>
                <c:pt idx="1">
                  <c:v>1018</c:v>
                </c:pt>
                <c:pt idx="2">
                  <c:v>1038</c:v>
                </c:pt>
                <c:pt idx="3">
                  <c:v>967</c:v>
                </c:pt>
                <c:pt idx="4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12-4568-BC39-10D8E3F65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1620960"/>
        <c:axId val="761607360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計</c:v>
                </c:pt>
              </c:strCache>
            </c:strRef>
          </c:tx>
          <c:spPr>
            <a:ln>
              <a:noFill/>
            </a:ln>
            <a:effectLst/>
          </c:spPr>
          <c:marker>
            <c:symbol val="none"/>
          </c:marker>
          <c:dLbls>
            <c:numFmt formatCode="#,##0;[Red]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平成26年
（2014年）</c:v>
                </c:pt>
                <c:pt idx="1">
                  <c:v>平成27年
（2015年）</c:v>
                </c:pt>
                <c:pt idx="2">
                  <c:v>平成28年
（2016年）</c:v>
                </c:pt>
                <c:pt idx="3">
                  <c:v>平成29年
（2017年）</c:v>
                </c:pt>
                <c:pt idx="4">
                  <c:v>平成30年
（2018年）</c:v>
                </c:pt>
              </c:strCache>
            </c:strRef>
          </c:cat>
          <c:val>
            <c:numRef>
              <c:f>Sheet1!$B$2:$F$2</c:f>
              <c:numCache>
                <c:formatCode>#,##0_);[Red]\(#,##0\)</c:formatCode>
                <c:ptCount val="5"/>
                <c:pt idx="0">
                  <c:v>5958</c:v>
                </c:pt>
                <c:pt idx="1">
                  <c:v>5842</c:v>
                </c:pt>
                <c:pt idx="2">
                  <c:v>5703</c:v>
                </c:pt>
                <c:pt idx="3">
                  <c:v>5519</c:v>
                </c:pt>
                <c:pt idx="4">
                  <c:v>5317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B12-4568-BC39-10D8E3F65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1620960"/>
        <c:axId val="761607360"/>
      </c:lineChart>
      <c:catAx>
        <c:axId val="76162096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761607360"/>
        <c:crosses val="autoZero"/>
        <c:auto val="1"/>
        <c:lblAlgn val="ctr"/>
        <c:lblOffset val="100"/>
        <c:noMultiLvlLbl val="0"/>
      </c:catAx>
      <c:valAx>
        <c:axId val="761607360"/>
        <c:scaling>
          <c:orientation val="minMax"/>
          <c:max val="600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numFmt formatCode="#,##0;[Red]#,##0" sourceLinked="0"/>
        <c:majorTickMark val="in"/>
        <c:minorTickMark val="none"/>
        <c:tickLblPos val="low"/>
        <c:spPr>
          <a:ln w="9525">
            <a:solidFill>
              <a:schemeClr val="bg1">
                <a:lumMod val="50000"/>
              </a:schemeClr>
            </a:solidFill>
          </a:ln>
        </c:spPr>
        <c:crossAx val="761620960"/>
        <c:crosses val="autoZero"/>
        <c:crossBetween val="between"/>
        <c:majorUnit val="2000"/>
      </c:valAx>
      <c:spPr>
        <a:noFill/>
        <a:ln>
          <a:noFill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1930648885938639"/>
          <c:y val="0.12811091189933327"/>
          <c:w val="0.13960595386103053"/>
          <c:h val="0.51428640438350115"/>
        </c:manualLayout>
      </c:layout>
      <c:overlay val="0"/>
      <c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HGｺﾞｼｯｸM" panose="020B0609000000000000" pitchFamily="49" charset="-128"/>
          <a:ea typeface="HGｺﾞｼｯｸM" panose="020B0609000000000000" pitchFamily="49" charset="-128"/>
        </a:defRPr>
      </a:pPr>
      <a:endParaRPr lang="ja-JP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0.02498</cdr:x>
      <cdr:y>0.01957</cdr:y>
    </cdr:from>
    <cdr:to>
      <cdr:x>0.06393</cdr:x>
      <cdr:y>0.06479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34389" y="48087"/>
          <a:ext cx="209550" cy="111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0.05748</cdr:x>
      <cdr:y>0</cdr:y>
    </cdr:from>
    <cdr:to>
      <cdr:x>0.12638</cdr:x>
      <cdr:y>0.04596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32971" y="0"/>
          <a:ext cx="399145" cy="133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>
          <a:spAutoFit/>
        </a:bodyPr>
        <a:lstStyle xmlns:a="http://schemas.openxmlformats.org/drawingml/2006/main"/>
        <a:p xmlns:a="http://schemas.openxmlformats.org/drawingml/2006/main">
          <a:r>
            <a:rPr lang="ja-JP" altLang="en-US" sz="800">
              <a:latin typeface="HGｺﾞｼｯｸM" panose="020B0609000000000000" pitchFamily="49" charset="-128"/>
              <a:ea typeface="HGｺﾞｼｯｸM" panose="020B0609000000000000" pitchFamily="49" charset="-128"/>
            </a:rPr>
            <a:t>（人）</a:t>
          </a:r>
        </a:p>
      </cdr:txBody>
    </cdr:sp>
  </cdr:relSizeAnchor>
  <cdr:relSizeAnchor xmlns:cdr="http://schemas.openxmlformats.org/drawingml/2006/chartDrawing">
    <cdr:from>
      <cdr:x>0.22854</cdr:x>
      <cdr:y>0.25635</cdr:y>
    </cdr:from>
    <cdr:to>
      <cdr:x>0.29267</cdr:x>
      <cdr:y>0.25635</cdr:y>
    </cdr:to>
    <cdr:cxnSp macro="">
      <cdr:nvCxnSpPr>
        <cdr:cNvPr id="4" name="直線矢印コネクタ 3"/>
        <cdr:cNvCxnSpPr/>
      </cdr:nvCxnSpPr>
      <cdr:spPr>
        <a:xfrm xmlns:a="http://schemas.openxmlformats.org/drawingml/2006/main">
          <a:off x="1323975" y="742950"/>
          <a:ext cx="371475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0.22854</cdr:x>
      <cdr:y>0.67704</cdr:y>
    </cdr:from>
    <cdr:to>
      <cdr:x>0.29267</cdr:x>
      <cdr:y>0.67704</cdr:y>
    </cdr:to>
    <cdr:cxnSp macro="">
      <cdr:nvCxnSpPr>
        <cdr:cNvPr id="5" name="直線矢印コネクタ 4"/>
        <cdr:cNvCxnSpPr/>
      </cdr:nvCxnSpPr>
      <cdr:spPr>
        <a:xfrm xmlns:a="http://schemas.openxmlformats.org/drawingml/2006/main">
          <a:off x="1323975" y="1962150"/>
          <a:ext cx="371475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0.15078</cdr:x>
      <cdr:y>0.63573</cdr:y>
    </cdr:from>
    <cdr:to>
      <cdr:x>0.36751</cdr:x>
      <cdr:y>0.71027</cdr:y>
    </cdr:to>
    <cdr:sp macro="" textlink="">
      <cdr:nvSpPr>
        <cdr:cNvPr id="7" name="角丸四角形 6"/>
        <cdr:cNvSpPr/>
      </cdr:nvSpPr>
      <cdr:spPr>
        <a:xfrm xmlns:a="http://schemas.openxmlformats.org/drawingml/2006/main">
          <a:off x="873457" y="1842449"/>
          <a:ext cx="1255594" cy="216000"/>
        </a:xfrm>
        <a:prstGeom xmlns:a="http://schemas.openxmlformats.org/drawingml/2006/main" prst="roundRect">
          <a:avLst>
            <a:gd name="adj" fmla="val 41941"/>
          </a:avLst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0.15078</cdr:x>
      <cdr:y>0.20956</cdr:y>
    </cdr:from>
    <cdr:to>
      <cdr:x>0.36751</cdr:x>
      <cdr:y>0.28409</cdr:y>
    </cdr:to>
    <cdr:sp macro="" textlink="">
      <cdr:nvSpPr>
        <cdr:cNvPr id="8" name="角丸四角形 7"/>
        <cdr:cNvSpPr/>
      </cdr:nvSpPr>
      <cdr:spPr>
        <a:xfrm xmlns:a="http://schemas.openxmlformats.org/drawingml/2006/main">
          <a:off x="873457" y="607327"/>
          <a:ext cx="1255594" cy="216000"/>
        </a:xfrm>
        <a:prstGeom xmlns:a="http://schemas.openxmlformats.org/drawingml/2006/main" prst="roundRect">
          <a:avLst>
            <a:gd name="adj" fmla="val 41941"/>
          </a:avLst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0.29522</cdr:x>
      <cdr:y>0.11133</cdr:y>
    </cdr:from>
    <cdr:to>
      <cdr:x>0.51195</cdr:x>
      <cdr:y>0.18586</cdr:y>
    </cdr:to>
    <cdr:sp macro="" textlink="">
      <cdr:nvSpPr>
        <cdr:cNvPr id="9" name="角丸四角形 8"/>
        <cdr:cNvSpPr/>
      </cdr:nvSpPr>
      <cdr:spPr>
        <a:xfrm xmlns:a="http://schemas.openxmlformats.org/drawingml/2006/main">
          <a:off x="1710246" y="322662"/>
          <a:ext cx="1255540" cy="215999"/>
        </a:xfrm>
        <a:prstGeom xmlns:a="http://schemas.openxmlformats.org/drawingml/2006/main" prst="roundRect">
          <a:avLst>
            <a:gd name="adj" fmla="val 41941"/>
          </a:avLst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0.29671</cdr:x>
      <cdr:y>0.53103</cdr:y>
    </cdr:from>
    <cdr:to>
      <cdr:x>0.51344</cdr:x>
      <cdr:y>0.60556</cdr:y>
    </cdr:to>
    <cdr:sp macro="" textlink="">
      <cdr:nvSpPr>
        <cdr:cNvPr id="10" name="角丸四角形 9"/>
        <cdr:cNvSpPr/>
      </cdr:nvSpPr>
      <cdr:spPr>
        <a:xfrm xmlns:a="http://schemas.openxmlformats.org/drawingml/2006/main">
          <a:off x="1718872" y="1538986"/>
          <a:ext cx="1255540" cy="215999"/>
        </a:xfrm>
        <a:prstGeom xmlns:a="http://schemas.openxmlformats.org/drawingml/2006/main" prst="roundRect">
          <a:avLst>
            <a:gd name="adj" fmla="val 41941"/>
          </a:avLst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0.43371</cdr:x>
      <cdr:y>0.43578</cdr:y>
    </cdr:from>
    <cdr:to>
      <cdr:x>0.65044</cdr:x>
      <cdr:y>0.51031</cdr:y>
    </cdr:to>
    <cdr:sp macro="" textlink="">
      <cdr:nvSpPr>
        <cdr:cNvPr id="11" name="角丸四角形 10"/>
        <cdr:cNvSpPr/>
      </cdr:nvSpPr>
      <cdr:spPr>
        <a:xfrm xmlns:a="http://schemas.openxmlformats.org/drawingml/2006/main">
          <a:off x="2512502" y="1262940"/>
          <a:ext cx="1255540" cy="215999"/>
        </a:xfrm>
        <a:prstGeom xmlns:a="http://schemas.openxmlformats.org/drawingml/2006/main" prst="roundRect">
          <a:avLst>
            <a:gd name="adj" fmla="val 41941"/>
          </a:avLst>
        </a:prstGeom>
        <a:noFill xmlns:a="http://schemas.openxmlformats.org/drawingml/2006/main"/>
        <a:ln xmlns:a="http://schemas.openxmlformats.org/drawingml/2006/main" w="12700">
          <a:solidFill>
            <a:schemeClr val="tx1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0.36851</cdr:x>
      <cdr:y>0.56988</cdr:y>
    </cdr:from>
    <cdr:to>
      <cdr:x>0.43264</cdr:x>
      <cdr:y>0.56988</cdr:y>
    </cdr:to>
    <cdr:cxnSp macro="">
      <cdr:nvCxnSpPr>
        <cdr:cNvPr id="12" name="直線矢印コネクタ 11"/>
        <cdr:cNvCxnSpPr/>
      </cdr:nvCxnSpPr>
      <cdr:spPr>
        <a:xfrm xmlns:a="http://schemas.openxmlformats.org/drawingml/2006/main">
          <a:off x="2134839" y="1651606"/>
          <a:ext cx="371512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0.51147</cdr:x>
      <cdr:y>0.47464</cdr:y>
    </cdr:from>
    <cdr:to>
      <cdr:x>0.5756</cdr:x>
      <cdr:y>0.47464</cdr:y>
    </cdr:to>
    <cdr:cxnSp macro="">
      <cdr:nvCxnSpPr>
        <cdr:cNvPr id="13" name="直線矢印コネクタ 12"/>
        <cdr:cNvCxnSpPr/>
      </cdr:nvCxnSpPr>
      <cdr:spPr>
        <a:xfrm xmlns:a="http://schemas.openxmlformats.org/drawingml/2006/main">
          <a:off x="2962974" y="1375561"/>
          <a:ext cx="371512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0.36554</cdr:x>
      <cdr:y>0.14722</cdr:y>
    </cdr:from>
    <cdr:to>
      <cdr:x>0.42967</cdr:x>
      <cdr:y>0.14722</cdr:y>
    </cdr:to>
    <cdr:cxnSp macro="">
      <cdr:nvCxnSpPr>
        <cdr:cNvPr id="14" name="直線矢印コネクタ 13"/>
        <cdr:cNvCxnSpPr/>
      </cdr:nvCxnSpPr>
      <cdr:spPr>
        <a:xfrm xmlns:a="http://schemas.openxmlformats.org/drawingml/2006/main">
          <a:off x="2117585" y="426656"/>
          <a:ext cx="371512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6AAC-949F-4B9B-B849-934E53E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2019-06-20T01:54:00Z</cp:lastPrinted>
  <dcterms:created xsi:type="dcterms:W3CDTF">2019-06-17T03:38:00Z</dcterms:created>
  <dcterms:modified xsi:type="dcterms:W3CDTF">2019-08-18T23:50:00Z</dcterms:modified>
</cp:coreProperties>
</file>