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DD67D" w14:textId="292F5218" w:rsidR="00892DA5" w:rsidRPr="000D60A1" w:rsidRDefault="00892DA5" w:rsidP="00482210">
      <w:r w:rsidRPr="000D60A1">
        <w:rPr>
          <w:rFonts w:hAnsi="ＭＳ 明朝" w:hint="eastAsia"/>
        </w:rPr>
        <w:t>（様式12）</w:t>
      </w:r>
    </w:p>
    <w:p w14:paraId="422A4384" w14:textId="77777777" w:rsidR="00892DA5" w:rsidRPr="000D60A1" w:rsidRDefault="00892DA5" w:rsidP="00482210">
      <w:pPr>
        <w:jc w:val="center"/>
        <w:rPr>
          <w:sz w:val="28"/>
        </w:rPr>
      </w:pPr>
      <w:r w:rsidRPr="000D60A1">
        <w:rPr>
          <w:rFonts w:hint="eastAsia"/>
          <w:sz w:val="28"/>
        </w:rPr>
        <w:t>設計等業務・建設業務に関する事項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726F8" w:rsidRPr="000D60A1" w14:paraId="6F834D15" w14:textId="77777777" w:rsidTr="00892DA5">
        <w:trPr>
          <w:trHeight w:val="507"/>
        </w:trPr>
        <w:tc>
          <w:tcPr>
            <w:tcW w:w="9072" w:type="dxa"/>
            <w:shd w:val="clear" w:color="auto" w:fill="AEAAAA" w:themeFill="background2" w:themeFillShade="BF"/>
            <w:vAlign w:val="center"/>
          </w:tcPr>
          <w:p w14:paraId="6A6CEB14" w14:textId="77777777" w:rsidR="00892DA5" w:rsidRPr="000D60A1" w:rsidRDefault="00892DA5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>（１）本事業についての基本的な事項</w:t>
            </w:r>
          </w:p>
        </w:tc>
      </w:tr>
      <w:tr w:rsidR="000726F8" w:rsidRPr="000D60A1" w14:paraId="44705A9C" w14:textId="77777777" w:rsidTr="00A600A2">
        <w:trPr>
          <w:trHeight w:val="507"/>
        </w:trPr>
        <w:tc>
          <w:tcPr>
            <w:tcW w:w="9072" w:type="dxa"/>
            <w:vAlign w:val="center"/>
          </w:tcPr>
          <w:p w14:paraId="1B311146" w14:textId="40FAA65B" w:rsidR="00892DA5" w:rsidRPr="000D60A1" w:rsidRDefault="00892DA5" w:rsidP="00A37FED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イ　本事業の実施にかかる執行体制や事業スキーム等の的確な把握</w:t>
            </w:r>
            <w:r w:rsidR="00125E91" w:rsidRPr="000D60A1">
              <w:rPr>
                <w:rFonts w:hint="eastAsia"/>
              </w:rPr>
              <w:t>（Ａ４版</w:t>
            </w:r>
            <w:r w:rsidR="00EA0AB4" w:rsidRPr="000D60A1">
              <w:rPr>
                <w:rFonts w:hint="eastAsia"/>
              </w:rPr>
              <w:t>２</w:t>
            </w:r>
            <w:r w:rsidR="00125E91" w:rsidRPr="000D60A1">
              <w:rPr>
                <w:rFonts w:hint="eastAsia"/>
              </w:rPr>
              <w:t>ページ以内）</w:t>
            </w:r>
          </w:p>
        </w:tc>
      </w:tr>
      <w:tr w:rsidR="000726F8" w:rsidRPr="000D60A1" w14:paraId="6618153E" w14:textId="77777777" w:rsidTr="00A60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75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E4A5" w14:textId="77777777" w:rsidR="00892DA5" w:rsidRPr="000D60A1" w:rsidRDefault="00892DA5" w:rsidP="00482210"/>
          <w:p w14:paraId="2B605CD8" w14:textId="77777777" w:rsidR="00892DA5" w:rsidRPr="000D60A1" w:rsidRDefault="00892DA5" w:rsidP="00482210">
            <w:r w:rsidRPr="000D60A1">
              <w:rPr>
                <w:rFonts w:ascii="ＭＳ ゴシック" w:eastAsia="ＭＳ ゴシック" w:hAns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BFA9800" wp14:editId="0218A415">
                      <wp:simplePos x="0" y="0"/>
                      <wp:positionH relativeFrom="column">
                        <wp:posOffset>325917</wp:posOffset>
                      </wp:positionH>
                      <wp:positionV relativeFrom="paragraph">
                        <wp:posOffset>44863</wp:posOffset>
                      </wp:positionV>
                      <wp:extent cx="4876920" cy="2147777"/>
                      <wp:effectExtent l="0" t="0" r="19050" b="24130"/>
                      <wp:wrapNone/>
                      <wp:docPr id="4" name="Text Box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920" cy="21477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C5508" w14:textId="674BC788" w:rsidR="00006815" w:rsidRDefault="00006815" w:rsidP="00892DA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23802">
                                    <w:rPr>
                                      <w:rFonts w:hAnsi="ＭＳ 明朝" w:cs="Century" w:hint="eastAsia"/>
                                      <w:szCs w:val="21"/>
                                    </w:rPr>
                                    <w:t>本事業の実施にかかる執行体制や事業スキーム等の的確な把握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について、落札者</w:t>
                                  </w:r>
                                  <w:r>
                                    <w:t>決定基準の</w:t>
                                  </w:r>
                                  <w:r w:rsidRPr="000726F8">
                                    <w:t>P4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 w:rsidRPr="000726F8">
                                    <w:t>P5「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３　</w:t>
                                  </w:r>
                                  <w:r>
                                    <w:t>審査項目及び評価のポイント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参考に具体的に記述すること。</w:t>
                                  </w:r>
                                </w:p>
                                <w:p w14:paraId="1C11995D" w14:textId="77777777" w:rsidR="00006815" w:rsidRDefault="00006815" w:rsidP="00892DA5"/>
                                <w:p w14:paraId="6407C01E" w14:textId="5DB0F894" w:rsidR="00006815" w:rsidRDefault="00006815" w:rsidP="00125E91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対象項目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（１）　イ　　①</w:t>
                                  </w:r>
                                </w:p>
                                <w:p w14:paraId="27E08578" w14:textId="77777777" w:rsidR="00006815" w:rsidRDefault="00006815" w:rsidP="00125E91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：（１）　イ　　②</w:t>
                                  </w:r>
                                </w:p>
                                <w:p w14:paraId="121B53AD" w14:textId="6C56E166" w:rsidR="00006815" w:rsidRDefault="00006815" w:rsidP="00125E91"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：（１）　イ　　③</w:t>
                                  </w:r>
                                </w:p>
                                <w:p w14:paraId="3D65D722" w14:textId="77777777" w:rsidR="00006815" w:rsidRDefault="00006815" w:rsidP="00125E91">
                                  <w:pPr>
                                    <w:ind w:left="851"/>
                                  </w:pPr>
                                </w:p>
                                <w:p w14:paraId="06FB118A" w14:textId="3B6D1EC8" w:rsidR="00006815" w:rsidRPr="004413FA" w:rsidRDefault="00006815" w:rsidP="00125E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（提案書作成時</w:t>
                                  </w:r>
                                  <w:r>
                                    <w:t>はこのテキストボックス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削除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t>）</w:t>
                                  </w:r>
                                </w:p>
                                <w:p w14:paraId="3BC42347" w14:textId="77777777" w:rsidR="00006815" w:rsidRDefault="00006815" w:rsidP="00892DA5"/>
                                <w:p w14:paraId="6E8A1E73" w14:textId="545CECC9" w:rsidR="00006815" w:rsidRDefault="00006815" w:rsidP="005118E4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 w:rsidRPr="00923802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本事業の事業計画等について</w:t>
                                  </w:r>
                                </w:p>
                                <w:p w14:paraId="4AE562CE" w14:textId="0BF4C4AC" w:rsidR="00006815" w:rsidRDefault="00006815" w:rsidP="005118E4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 w:rsidRPr="00923802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設計企業と建設企業との連携及び本市との協議方法等について</w:t>
                                  </w:r>
                                </w:p>
                                <w:p w14:paraId="0733A242" w14:textId="4829B24E" w:rsidR="00006815" w:rsidRDefault="00006815" w:rsidP="005118E4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 w:rsidRPr="00923802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国庫補助金制度の適用にかかる財源確保の支援について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A9800" id="_x0000_s1031" type="#_x0000_t202" style="position:absolute;margin-left:25.65pt;margin-top:3.55pt;width:384pt;height:16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">
                      <v:stroke dashstyle="dash"/>
                      <v:textbox inset="5.85pt,.7pt,5.85pt,.7pt">
                        <w:txbxContent>
                          <w:p w14:paraId="5C3C5508" w14:textId="674BC788" w:rsidR="00006815" w:rsidRDefault="00006815" w:rsidP="00892DA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23802">
                              <w:rPr>
                                <w:rFonts w:hAnsi="ＭＳ 明朝" w:cs="Century" w:hint="eastAsia"/>
                                <w:szCs w:val="21"/>
                              </w:rPr>
                              <w:t>本事業の実施にかかる執行体制や事業スキーム等の的確な把握</w:t>
                            </w:r>
                            <w:r>
                              <w:rPr>
                                <w:rFonts w:hint="eastAsia"/>
                              </w:rPr>
                              <w:t>について、落札者</w:t>
                            </w:r>
                            <w:r>
                              <w:t>決定基準の</w:t>
                            </w:r>
                            <w:r w:rsidRPr="000726F8">
                              <w:t>P4</w:t>
                            </w:r>
                            <w:r w:rsidRPr="000726F8">
                              <w:rPr>
                                <w:rFonts w:hint="eastAsia"/>
                              </w:rPr>
                              <w:t>～</w:t>
                            </w:r>
                            <w:r w:rsidRPr="000726F8">
                              <w:t>P5「</w:t>
                            </w:r>
                            <w:r>
                              <w:rPr>
                                <w:rFonts w:hint="eastAsia"/>
                              </w:rPr>
                              <w:t xml:space="preserve">３　</w:t>
                            </w:r>
                            <w:r>
                              <w:t>審査項目及び評価のポイント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参考に具体的に記述すること。</w:t>
                            </w:r>
                          </w:p>
                          <w:p w14:paraId="1C11995D" w14:textId="77777777" w:rsidR="00006815" w:rsidRDefault="00006815" w:rsidP="00892DA5"/>
                          <w:p w14:paraId="6407C01E" w14:textId="5DB0F894" w:rsidR="00006815" w:rsidRDefault="00006815" w:rsidP="00125E91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対象項目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（１）　イ　　①</w:t>
                            </w:r>
                          </w:p>
                          <w:p w14:paraId="27E08578" w14:textId="77777777" w:rsidR="00006815" w:rsidRDefault="00006815" w:rsidP="00125E91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：（１）　イ　　②</w:t>
                            </w:r>
                          </w:p>
                          <w:p w14:paraId="121B53AD" w14:textId="6C56E166" w:rsidR="00006815" w:rsidRDefault="00006815" w:rsidP="00125E91"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：（１）　イ　　③</w:t>
                            </w:r>
                          </w:p>
                          <w:p w14:paraId="3D65D722" w14:textId="77777777" w:rsidR="00006815" w:rsidRDefault="00006815" w:rsidP="00125E91">
                            <w:pPr>
                              <w:ind w:left="851"/>
                            </w:pPr>
                          </w:p>
                          <w:p w14:paraId="06FB118A" w14:textId="3B6D1EC8" w:rsidR="00006815" w:rsidRPr="004413FA" w:rsidRDefault="00006815" w:rsidP="00125E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（提案書作成時</w:t>
                            </w:r>
                            <w:r>
                              <w:t>はこのテキストボックス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削除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）</w:t>
                            </w:r>
                          </w:p>
                          <w:p w14:paraId="3BC42347" w14:textId="77777777" w:rsidR="00006815" w:rsidRDefault="00006815" w:rsidP="00892DA5"/>
                          <w:p w14:paraId="6E8A1E73" w14:textId="545CECC9" w:rsidR="00006815" w:rsidRDefault="00006815" w:rsidP="005118E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 w:rsidRPr="00923802">
                              <w:rPr>
                                <w:rFonts w:hAnsi="ＭＳ 明朝" w:hint="eastAsia"/>
                                <w:szCs w:val="21"/>
                              </w:rPr>
                              <w:t>本事業の事業計画等について</w:t>
                            </w:r>
                          </w:p>
                          <w:p w14:paraId="4AE562CE" w14:textId="0BF4C4AC" w:rsidR="00006815" w:rsidRDefault="00006815" w:rsidP="005118E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 w:rsidRPr="00923802">
                              <w:rPr>
                                <w:rFonts w:hAnsi="ＭＳ 明朝" w:hint="eastAsia"/>
                                <w:szCs w:val="21"/>
                              </w:rPr>
                              <w:t>設計企業と建設企業との連携及び本市との協議方法等について</w:t>
                            </w:r>
                          </w:p>
                          <w:p w14:paraId="0733A242" w14:textId="4829B24E" w:rsidR="00006815" w:rsidRDefault="00006815" w:rsidP="005118E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 w:rsidRPr="00923802">
                              <w:rPr>
                                <w:rFonts w:hAnsi="ＭＳ 明朝" w:hint="eastAsia"/>
                                <w:szCs w:val="21"/>
                              </w:rPr>
                              <w:t>国庫補助金制度の適用にかかる財源確保の支援について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D68836" w14:textId="77777777" w:rsidR="00892DA5" w:rsidRPr="000D60A1" w:rsidRDefault="00892DA5" w:rsidP="00482210"/>
          <w:p w14:paraId="03344CDF" w14:textId="77777777" w:rsidR="00892DA5" w:rsidRPr="000D60A1" w:rsidRDefault="00892DA5" w:rsidP="00482210"/>
          <w:p w14:paraId="0875C4E8" w14:textId="77777777" w:rsidR="00892DA5" w:rsidRPr="000D60A1" w:rsidRDefault="00892DA5" w:rsidP="00482210"/>
          <w:p w14:paraId="290FAD1C" w14:textId="77777777" w:rsidR="00892DA5" w:rsidRPr="000D60A1" w:rsidRDefault="00892DA5" w:rsidP="00482210"/>
          <w:p w14:paraId="5970D7D0" w14:textId="77777777" w:rsidR="00892DA5" w:rsidRPr="000D60A1" w:rsidRDefault="00892DA5" w:rsidP="00482210"/>
          <w:p w14:paraId="5914308C" w14:textId="77777777" w:rsidR="00892DA5" w:rsidRPr="000D60A1" w:rsidRDefault="00892DA5" w:rsidP="00482210"/>
          <w:p w14:paraId="76975541" w14:textId="77777777" w:rsidR="00892DA5" w:rsidRPr="000D60A1" w:rsidRDefault="00892DA5" w:rsidP="00482210"/>
          <w:p w14:paraId="26AE9C1F" w14:textId="77777777" w:rsidR="00892DA5" w:rsidRPr="000D60A1" w:rsidRDefault="00892DA5" w:rsidP="00482210"/>
          <w:p w14:paraId="13A80E55" w14:textId="77777777" w:rsidR="00892DA5" w:rsidRPr="000D60A1" w:rsidRDefault="00892DA5" w:rsidP="00482210"/>
          <w:p w14:paraId="313A87C8" w14:textId="77777777" w:rsidR="00892DA5" w:rsidRPr="000D60A1" w:rsidRDefault="00892DA5" w:rsidP="00482210"/>
          <w:p w14:paraId="2D77C046" w14:textId="77777777" w:rsidR="00892DA5" w:rsidRPr="000D60A1" w:rsidRDefault="00892DA5" w:rsidP="00482210"/>
        </w:tc>
      </w:tr>
    </w:tbl>
    <w:p w14:paraId="72F6E5C2" w14:textId="3EC0C25E" w:rsidR="00D67E4E" w:rsidRPr="000726F8" w:rsidRDefault="00D67E4E" w:rsidP="00200B42">
      <w:pPr>
        <w:spacing w:line="20" w:lineRule="exact"/>
        <w:rPr>
          <w:rFonts w:hAnsi="ＭＳ 明朝"/>
        </w:rPr>
      </w:pPr>
      <w:bookmarkStart w:id="0" w:name="_GoBack"/>
      <w:bookmarkEnd w:id="0"/>
    </w:p>
    <w:sectPr w:rsidR="00D67E4E" w:rsidRPr="000726F8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4F079684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0B42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31E9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0400-7388-4736-A4A4-E10D0B37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2025-10-01T06:43:00Z</dcterms:modified>
</cp:coreProperties>
</file>