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3A" w:rsidRDefault="003B7EAB">
      <w:pPr>
        <w:rPr>
          <w:b/>
        </w:rPr>
      </w:pPr>
      <w:r w:rsidRPr="00C54889">
        <w:rPr>
          <w:rFonts w:ascii="BIZ UDPゴシック" w:eastAsia="BIZ UDPゴシック" w:hAnsi="BIZ UDPゴシック" w:hint="eastAsia"/>
          <w:noProof/>
          <w:lang w:val="ja-JP"/>
        </w:rPr>
        <mc:AlternateContent>
          <mc:Choice Requires="wps">
            <w:drawing>
              <wp:anchor distT="0" distB="0" distL="114300" distR="114300" simplePos="0" relativeHeight="251659264" behindDoc="0" locked="0" layoutInCell="1" allowOverlap="1" wp14:anchorId="0510AF05" wp14:editId="6C170A56">
                <wp:simplePos x="0" y="0"/>
                <wp:positionH relativeFrom="page">
                  <wp:posOffset>7162800</wp:posOffset>
                </wp:positionH>
                <wp:positionV relativeFrom="paragraph">
                  <wp:posOffset>-159385</wp:posOffset>
                </wp:positionV>
                <wp:extent cx="2886075" cy="6286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28860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67BE" w:rsidRDefault="009167BE" w:rsidP="00A10B01">
                            <w:pPr>
                              <w:jc w:val="center"/>
                              <w:rPr>
                                <w:color w:val="000000" w:themeColor="text1"/>
                              </w:rPr>
                            </w:pPr>
                            <w:r w:rsidRPr="00BA2D06">
                              <w:rPr>
                                <w:rFonts w:hint="eastAsia"/>
                                <w:color w:val="000000" w:themeColor="text1"/>
                              </w:rPr>
                              <w:t>令和</w:t>
                            </w:r>
                            <w:r>
                              <w:rPr>
                                <w:rFonts w:hint="eastAsia"/>
                                <w:color w:val="000000" w:themeColor="text1"/>
                              </w:rPr>
                              <w:t>4年</w:t>
                            </w:r>
                            <w:r w:rsidR="00356488">
                              <w:rPr>
                                <w:rFonts w:hint="eastAsia"/>
                                <w:color w:val="000000" w:themeColor="text1"/>
                              </w:rPr>
                              <w:t>１２</w:t>
                            </w:r>
                            <w:r>
                              <w:rPr>
                                <w:rFonts w:hint="eastAsia"/>
                                <w:color w:val="000000" w:themeColor="text1"/>
                              </w:rPr>
                              <w:t>月</w:t>
                            </w:r>
                            <w:r w:rsidR="00356488">
                              <w:rPr>
                                <w:rFonts w:hint="eastAsia"/>
                                <w:color w:val="000000" w:themeColor="text1"/>
                              </w:rPr>
                              <w:t>２</w:t>
                            </w:r>
                            <w:r>
                              <w:rPr>
                                <w:rFonts w:hint="eastAsia"/>
                                <w:color w:val="000000" w:themeColor="text1"/>
                              </w:rPr>
                              <w:t>日</w:t>
                            </w:r>
                          </w:p>
                          <w:p w:rsidR="009167BE" w:rsidRDefault="009167BE" w:rsidP="00BA2D06">
                            <w:pPr>
                              <w:jc w:val="center"/>
                              <w:rPr>
                                <w:color w:val="000000" w:themeColor="text1"/>
                              </w:rPr>
                            </w:pPr>
                            <w:r>
                              <w:rPr>
                                <w:rFonts w:hint="eastAsia"/>
                                <w:color w:val="000000" w:themeColor="text1"/>
                              </w:rPr>
                              <w:t>第</w:t>
                            </w:r>
                            <w:r w:rsidR="00A1285A">
                              <w:rPr>
                                <w:rFonts w:hint="eastAsia"/>
                                <w:color w:val="000000" w:themeColor="text1"/>
                              </w:rPr>
                              <w:t>５</w:t>
                            </w:r>
                            <w:r>
                              <w:rPr>
                                <w:rFonts w:hint="eastAsia"/>
                                <w:color w:val="000000" w:themeColor="text1"/>
                              </w:rPr>
                              <w:t>回人権擁護施策推進審議会　資料②</w:t>
                            </w:r>
                          </w:p>
                          <w:p w:rsidR="009167BE" w:rsidRDefault="009167BE" w:rsidP="00BA2D06">
                            <w:pPr>
                              <w:jc w:val="center"/>
                              <w:rPr>
                                <w:color w:val="000000" w:themeColor="text1"/>
                              </w:rPr>
                            </w:pPr>
                          </w:p>
                          <w:p w:rsidR="009167BE" w:rsidRPr="00BA2D06" w:rsidRDefault="009167BE" w:rsidP="00BA2D0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0AF05" id="正方形/長方形 16" o:spid="_x0000_s1026" style="position:absolute;margin-left:564pt;margin-top:-12.55pt;width:227.25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2tAIAAJsFAAAOAAAAZHJzL2Uyb0RvYy54bWysVM1uEzEQviPxDpbvdDdRk4aomypqVYRU&#10;tRUt6tnx2t2VvB5jO9kN7wEPQM+cEQceh0q8BWPvT6JScUDswTvjmfnmxzNzfNJUimyEdSXojI4O&#10;UkqE5pCX+j6j72/PX80ocZ7pnCnQIqNb4ejJ4uWL49rMxRgKULmwBEG0m9cmo4X3Zp4kjheiYu4A&#10;jNAolGAr5pG190luWY3olUrGaTpNarC5scCFc3h71grpIuJLKbi/ktIJT1RGMTYfTxvPVTiTxTGb&#10;31tmipJ3YbB/iKJipUanA9QZ84ysbfkHVFVyCw6kP+BQJSBlyUXMAbMZpU+yuSmYETEXLI4zQ5nc&#10;/4Pll5trS8oc325KiWYVvtHj14fHz99//viS/Pr0raUISrFUtXFztLgx17bjHJIh70baKvwxI9LE&#10;8m6H8orGE46X49lsmh5NKOEom45n00msf7KzNtb5NwIqEoiMWny+WFW2uXAePaJqrxKcaTgvlYpP&#10;qHS4cKDKPNxFJvSQOFWWbBi+vm9GIQWE2NNCLlgmIbE2lUj5rRIBQul3QmJ1QvAxkNiXO0zGudB+&#10;1IoKlovW1STFr3fWRxFdR8CALDHIAbsD6DVbkB67jbnTD6YitvVgnP4tsNZ4sIieQfvBuCo12OcA&#10;FGbVeW71+yK1pQlV8s2qQZVAriDfYhtZaOfLGX5e4gteMOevmcWBwtHDJeGv8JAK6oxCR1FSgP34&#10;3H3Qxz5HKSU1DmhG3Yc1s4IS9VbjBLweHR6GiY7M4eRojIzdl6z2JXpdnQJ2wQjXkeGRDPpe9aS0&#10;UN3hLlkGryhimqPvjHJve+bUt4sDtxEXy2VUwyk2zF/oG8MDeChw6NDb5o5Z07WxxwG4hH6Y2fxJ&#10;N7e6wVLDcu1BlrHVd3XtSo8bIPZQt63Citnno9Zupy5+AwAA//8DAFBLAwQUAAYACAAAACEAOFSM&#10;5eMAAAAMAQAADwAAAGRycy9kb3ducmV2LnhtbEyPQUvDQBSE74L/YXmCl9JuEomNMZsiitJDEWz1&#10;4O0leWZjs7sh+9rGf+/2pMdhhplvitVkenGk0XfOKogXEQiytWs62yp43z3PMxCe0TbYO0sKfsjD&#10;qry8KDBv3Mm+0XHLrQgl1ueoQDMPuZS+1mTQL9xANnhfbjTIQY6tbEY8hXLTyySKbqXBzoYFjQM9&#10;aqr324NR8LmeuP2OX3izx9nHbK2r+vWpUur6anq4B8E08V8YzvgBHcrAVLmDbbzog46TLJxhBfMk&#10;jUGcI2mWpCAqBcubO5BlIf+fKH8BAAD//wMAUEsBAi0AFAAGAAgAAAAhALaDOJL+AAAA4QEAABMA&#10;AAAAAAAAAAAAAAAAAAAAAFtDb250ZW50X1R5cGVzXS54bWxQSwECLQAUAAYACAAAACEAOP0h/9YA&#10;AACUAQAACwAAAAAAAAAAAAAAAAAvAQAAX3JlbHMvLnJlbHNQSwECLQAUAAYACAAAACEAbyfktrQC&#10;AACbBQAADgAAAAAAAAAAAAAAAAAuAgAAZHJzL2Uyb0RvYy54bWxQSwECLQAUAAYACAAAACEAOFSM&#10;5eMAAAAMAQAADwAAAAAAAAAAAAAAAAAOBQAAZHJzL2Rvd25yZXYueG1sUEsFBgAAAAAEAAQA8wAA&#10;AB4GAAAAAA==&#10;" filled="f" strokecolor="black [3213]" strokeweight="1pt">
                <v:textbox>
                  <w:txbxContent>
                    <w:p w:rsidR="009167BE" w:rsidRDefault="009167BE" w:rsidP="00A10B01">
                      <w:pPr>
                        <w:jc w:val="center"/>
                        <w:rPr>
                          <w:color w:val="000000" w:themeColor="text1"/>
                        </w:rPr>
                      </w:pPr>
                      <w:r w:rsidRPr="00BA2D06">
                        <w:rPr>
                          <w:rFonts w:hint="eastAsia"/>
                          <w:color w:val="000000" w:themeColor="text1"/>
                        </w:rPr>
                        <w:t>令和</w:t>
                      </w:r>
                      <w:r>
                        <w:rPr>
                          <w:rFonts w:hint="eastAsia"/>
                          <w:color w:val="000000" w:themeColor="text1"/>
                        </w:rPr>
                        <w:t>4年</w:t>
                      </w:r>
                      <w:r w:rsidR="00356488">
                        <w:rPr>
                          <w:rFonts w:hint="eastAsia"/>
                          <w:color w:val="000000" w:themeColor="text1"/>
                        </w:rPr>
                        <w:t>１２</w:t>
                      </w:r>
                      <w:r>
                        <w:rPr>
                          <w:rFonts w:hint="eastAsia"/>
                          <w:color w:val="000000" w:themeColor="text1"/>
                        </w:rPr>
                        <w:t>月</w:t>
                      </w:r>
                      <w:r w:rsidR="00356488">
                        <w:rPr>
                          <w:rFonts w:hint="eastAsia"/>
                          <w:color w:val="000000" w:themeColor="text1"/>
                        </w:rPr>
                        <w:t>２</w:t>
                      </w:r>
                      <w:r>
                        <w:rPr>
                          <w:rFonts w:hint="eastAsia"/>
                          <w:color w:val="000000" w:themeColor="text1"/>
                        </w:rPr>
                        <w:t>日</w:t>
                      </w:r>
                    </w:p>
                    <w:p w:rsidR="009167BE" w:rsidRDefault="009167BE" w:rsidP="00BA2D06">
                      <w:pPr>
                        <w:jc w:val="center"/>
                        <w:rPr>
                          <w:color w:val="000000" w:themeColor="text1"/>
                        </w:rPr>
                      </w:pPr>
                      <w:r>
                        <w:rPr>
                          <w:rFonts w:hint="eastAsia"/>
                          <w:color w:val="000000" w:themeColor="text1"/>
                        </w:rPr>
                        <w:t>第</w:t>
                      </w:r>
                      <w:r w:rsidR="00A1285A">
                        <w:rPr>
                          <w:rFonts w:hint="eastAsia"/>
                          <w:color w:val="000000" w:themeColor="text1"/>
                        </w:rPr>
                        <w:t>５</w:t>
                      </w:r>
                      <w:r>
                        <w:rPr>
                          <w:rFonts w:hint="eastAsia"/>
                          <w:color w:val="000000" w:themeColor="text1"/>
                        </w:rPr>
                        <w:t>回人権擁護施策推進審議会　資料②</w:t>
                      </w:r>
                    </w:p>
                    <w:p w:rsidR="009167BE" w:rsidRDefault="009167BE" w:rsidP="00BA2D06">
                      <w:pPr>
                        <w:jc w:val="center"/>
                        <w:rPr>
                          <w:color w:val="000000" w:themeColor="text1"/>
                        </w:rPr>
                      </w:pPr>
                    </w:p>
                    <w:p w:rsidR="009167BE" w:rsidRPr="00BA2D06" w:rsidRDefault="009167BE" w:rsidP="00BA2D06">
                      <w:pPr>
                        <w:jc w:val="center"/>
                        <w:rPr>
                          <w:color w:val="000000" w:themeColor="text1"/>
                        </w:rPr>
                      </w:pPr>
                    </w:p>
                  </w:txbxContent>
                </v:textbox>
                <w10:wrap anchorx="page"/>
              </v:rect>
            </w:pict>
          </mc:Fallback>
        </mc:AlternateContent>
      </w:r>
      <w:r w:rsidR="00D12D8B">
        <w:rPr>
          <w:rFonts w:hint="eastAsia"/>
          <w:b/>
        </w:rPr>
        <w:t>.</w:t>
      </w:r>
    </w:p>
    <w:p w:rsidR="000E63FA" w:rsidRDefault="000E63FA" w:rsidP="00B9662B">
      <w:pPr>
        <w:pStyle w:val="a8"/>
      </w:pPr>
    </w:p>
    <w:p w:rsidR="005B1396" w:rsidRPr="005416B0" w:rsidRDefault="00FA5635" w:rsidP="00D16620">
      <w:pPr>
        <w:jc w:val="center"/>
        <w:rPr>
          <w:b/>
        </w:rPr>
      </w:pPr>
      <w:r w:rsidRPr="00BA2D06">
        <w:rPr>
          <w:rFonts w:hint="eastAsia"/>
          <w:b/>
          <w:color w:val="000000" w:themeColor="text1"/>
        </w:rPr>
        <w:t>人権行政推進本部会議（</w:t>
      </w:r>
      <w:r w:rsidR="00131E32" w:rsidRPr="00DA3C8C">
        <w:rPr>
          <w:rFonts w:hint="eastAsia"/>
          <w:b/>
        </w:rPr>
        <w:t>第</w:t>
      </w:r>
      <w:r w:rsidR="007B2188">
        <w:rPr>
          <w:rFonts w:hint="eastAsia"/>
          <w:b/>
        </w:rPr>
        <w:t>4</w:t>
      </w:r>
      <w:r w:rsidR="00131E32" w:rsidRPr="00DA3C8C">
        <w:rPr>
          <w:rFonts w:hint="eastAsia"/>
          <w:b/>
        </w:rPr>
        <w:t>回：</w:t>
      </w:r>
      <w:r w:rsidR="00B57FEC" w:rsidRPr="00DA3C8C">
        <w:rPr>
          <w:rFonts w:hint="eastAsia"/>
          <w:b/>
        </w:rPr>
        <w:t>R4.</w:t>
      </w:r>
      <w:r w:rsidR="007B2188">
        <w:rPr>
          <w:rFonts w:hint="eastAsia"/>
          <w:b/>
        </w:rPr>
        <w:t>9</w:t>
      </w:r>
      <w:r w:rsidR="00B57FEC" w:rsidRPr="00DA3C8C">
        <w:rPr>
          <w:rFonts w:hint="eastAsia"/>
          <w:b/>
        </w:rPr>
        <w:t>.2</w:t>
      </w:r>
      <w:r w:rsidR="007B2188">
        <w:rPr>
          <w:rFonts w:hint="eastAsia"/>
          <w:b/>
        </w:rPr>
        <w:t>9</w:t>
      </w:r>
      <w:r w:rsidRPr="00DA3C8C">
        <w:rPr>
          <w:rFonts w:hint="eastAsia"/>
          <w:b/>
        </w:rPr>
        <w:t>）と</w:t>
      </w:r>
      <w:r w:rsidRPr="00BA2D06">
        <w:rPr>
          <w:rFonts w:hint="eastAsia"/>
          <w:b/>
          <w:color w:val="000000" w:themeColor="text1"/>
        </w:rPr>
        <w:t>人権擁護施策推進審</w:t>
      </w:r>
      <w:r w:rsidRPr="005416B0">
        <w:rPr>
          <w:rFonts w:hint="eastAsia"/>
          <w:b/>
        </w:rPr>
        <w:t>議</w:t>
      </w:r>
      <w:r w:rsidRPr="00DA3C8C">
        <w:rPr>
          <w:rFonts w:hint="eastAsia"/>
          <w:b/>
        </w:rPr>
        <w:t>会（</w:t>
      </w:r>
      <w:r w:rsidR="00131E32" w:rsidRPr="00DA3C8C">
        <w:rPr>
          <w:rFonts w:hint="eastAsia"/>
          <w:b/>
        </w:rPr>
        <w:t>第</w:t>
      </w:r>
      <w:r w:rsidR="007B2188">
        <w:rPr>
          <w:rFonts w:hint="eastAsia"/>
          <w:b/>
        </w:rPr>
        <w:t>4</w:t>
      </w:r>
      <w:r w:rsidR="00131E32" w:rsidRPr="00DA3C8C">
        <w:rPr>
          <w:rFonts w:hint="eastAsia"/>
          <w:b/>
        </w:rPr>
        <w:t>回：</w:t>
      </w:r>
      <w:r w:rsidRPr="00DA3C8C">
        <w:rPr>
          <w:rFonts w:hint="eastAsia"/>
          <w:b/>
        </w:rPr>
        <w:t>R4.</w:t>
      </w:r>
      <w:r w:rsidR="007B2188">
        <w:rPr>
          <w:rFonts w:hint="eastAsia"/>
          <w:b/>
        </w:rPr>
        <w:t>10</w:t>
      </w:r>
      <w:r w:rsidRPr="00DA3C8C">
        <w:rPr>
          <w:rFonts w:hint="eastAsia"/>
          <w:b/>
        </w:rPr>
        <w:t>.</w:t>
      </w:r>
      <w:r w:rsidR="007B2188">
        <w:rPr>
          <w:rFonts w:hint="eastAsia"/>
          <w:b/>
        </w:rPr>
        <w:t>3</w:t>
      </w:r>
      <w:r w:rsidRPr="00DA3C8C">
        <w:rPr>
          <w:rFonts w:hint="eastAsia"/>
          <w:b/>
        </w:rPr>
        <w:t>）に</w:t>
      </w:r>
      <w:r w:rsidRPr="005416B0">
        <w:rPr>
          <w:rFonts w:hint="eastAsia"/>
          <w:b/>
        </w:rPr>
        <w:t>おける主な意見と反映状況</w:t>
      </w:r>
    </w:p>
    <w:p w:rsidR="005B1396" w:rsidRDefault="005B1396"/>
    <w:p w:rsidR="00FA5635" w:rsidRDefault="00FA5635">
      <w:r>
        <w:rPr>
          <w:rFonts w:hint="eastAsia"/>
        </w:rPr>
        <w:t>【第</w:t>
      </w:r>
      <w:r w:rsidR="00001BA1">
        <w:rPr>
          <w:rFonts w:hint="eastAsia"/>
        </w:rPr>
        <w:t>１</w:t>
      </w:r>
      <w:r>
        <w:rPr>
          <w:rFonts w:hint="eastAsia"/>
        </w:rPr>
        <w:t>章　基本</w:t>
      </w:r>
      <w:r w:rsidR="00001BA1">
        <w:rPr>
          <w:rFonts w:hint="eastAsia"/>
        </w:rPr>
        <w:t>方針の策定にあたって</w:t>
      </w:r>
      <w:r>
        <w:rPr>
          <w:rFonts w:hint="eastAsia"/>
        </w:rPr>
        <w:t>】</w:t>
      </w:r>
    </w:p>
    <w:tbl>
      <w:tblPr>
        <w:tblStyle w:val="a3"/>
        <w:tblW w:w="14737" w:type="dxa"/>
        <w:tblLayout w:type="fixed"/>
        <w:tblLook w:val="04A0" w:firstRow="1" w:lastRow="0" w:firstColumn="1" w:lastColumn="0" w:noHBand="0" w:noVBand="1"/>
      </w:tblPr>
      <w:tblGrid>
        <w:gridCol w:w="5524"/>
        <w:gridCol w:w="708"/>
        <w:gridCol w:w="7230"/>
        <w:gridCol w:w="1275"/>
      </w:tblGrid>
      <w:tr w:rsidR="00BA2D06" w:rsidRPr="00BA2D06" w:rsidTr="00D21627">
        <w:tc>
          <w:tcPr>
            <w:tcW w:w="5524" w:type="dxa"/>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反映内容</w:t>
            </w:r>
            <w:r w:rsidR="00C2509F">
              <w:rPr>
                <w:rFonts w:hint="eastAsia"/>
                <w:color w:val="000000" w:themeColor="text1"/>
                <w:sz w:val="21"/>
              </w:rPr>
              <w:t>（概要）</w:t>
            </w:r>
          </w:p>
        </w:tc>
        <w:tc>
          <w:tcPr>
            <w:tcW w:w="1275" w:type="dxa"/>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意見</w:t>
            </w:r>
          </w:p>
        </w:tc>
      </w:tr>
      <w:tr w:rsidR="00B47DD2" w:rsidRPr="00BA2D06" w:rsidTr="00D21627">
        <w:tc>
          <w:tcPr>
            <w:tcW w:w="5524" w:type="dxa"/>
          </w:tcPr>
          <w:p w:rsidR="00B47DD2" w:rsidRPr="00BA2D06" w:rsidRDefault="009D264D" w:rsidP="00FA5635">
            <w:pPr>
              <w:spacing w:line="320" w:lineRule="exact"/>
              <w:rPr>
                <w:color w:val="000000" w:themeColor="text1"/>
                <w:sz w:val="21"/>
              </w:rPr>
            </w:pPr>
            <w:r>
              <w:rPr>
                <w:rFonts w:hint="eastAsia"/>
                <w:color w:val="000000" w:themeColor="text1"/>
                <w:sz w:val="21"/>
              </w:rPr>
              <w:t>「児童の権利に関する条約」より「子どもの権利条約」の方が</w:t>
            </w:r>
            <w:r w:rsidR="00510360">
              <w:rPr>
                <w:rFonts w:hint="eastAsia"/>
                <w:color w:val="000000" w:themeColor="text1"/>
                <w:sz w:val="21"/>
              </w:rPr>
              <w:t>分</w:t>
            </w:r>
            <w:r>
              <w:rPr>
                <w:rFonts w:hint="eastAsia"/>
                <w:color w:val="000000" w:themeColor="text1"/>
                <w:sz w:val="21"/>
              </w:rPr>
              <w:t>かりやすいのではないか</w:t>
            </w:r>
          </w:p>
        </w:tc>
        <w:tc>
          <w:tcPr>
            <w:tcW w:w="708" w:type="dxa"/>
          </w:tcPr>
          <w:p w:rsidR="00B47DD2" w:rsidRPr="00BA2D06" w:rsidRDefault="00B47DD2" w:rsidP="00FA5635">
            <w:pPr>
              <w:spacing w:line="320" w:lineRule="exact"/>
              <w:rPr>
                <w:color w:val="000000" w:themeColor="text1"/>
                <w:sz w:val="21"/>
              </w:rPr>
            </w:pPr>
            <w:r>
              <w:rPr>
                <w:rFonts w:hint="eastAsia"/>
                <w:color w:val="000000" w:themeColor="text1"/>
                <w:sz w:val="21"/>
              </w:rPr>
              <w:t>P</w:t>
            </w:r>
            <w:r w:rsidR="007A7C14">
              <w:rPr>
                <w:rFonts w:hint="eastAsia"/>
                <w:color w:val="000000" w:themeColor="text1"/>
                <w:sz w:val="21"/>
              </w:rPr>
              <w:t>3</w:t>
            </w:r>
          </w:p>
        </w:tc>
        <w:tc>
          <w:tcPr>
            <w:tcW w:w="7230" w:type="dxa"/>
          </w:tcPr>
          <w:p w:rsidR="00B47DD2" w:rsidRPr="00BA2D06" w:rsidRDefault="009D264D" w:rsidP="00FA5635">
            <w:pPr>
              <w:spacing w:line="320" w:lineRule="exact"/>
              <w:rPr>
                <w:color w:val="000000" w:themeColor="text1"/>
                <w:sz w:val="21"/>
              </w:rPr>
            </w:pPr>
            <w:r>
              <w:rPr>
                <w:rFonts w:hint="eastAsia"/>
                <w:color w:val="000000" w:themeColor="text1"/>
                <w:sz w:val="21"/>
              </w:rPr>
              <w:t>正式名称である「児童の権利に関する条約」に加えて、かっこ書きで通称の「子どもの権利条約」を記載</w:t>
            </w:r>
          </w:p>
        </w:tc>
        <w:tc>
          <w:tcPr>
            <w:tcW w:w="1275" w:type="dxa"/>
          </w:tcPr>
          <w:p w:rsidR="00B47DD2" w:rsidRPr="00BA2D06" w:rsidRDefault="009D264D" w:rsidP="00FA5635">
            <w:pPr>
              <w:spacing w:line="320" w:lineRule="exact"/>
              <w:rPr>
                <w:color w:val="000000" w:themeColor="text1"/>
                <w:sz w:val="21"/>
              </w:rPr>
            </w:pPr>
            <w:r>
              <w:rPr>
                <w:rFonts w:hint="eastAsia"/>
                <w:color w:val="000000" w:themeColor="text1"/>
                <w:sz w:val="21"/>
              </w:rPr>
              <w:t>④</w:t>
            </w:r>
            <w:r w:rsidR="00A22DCE">
              <w:rPr>
                <w:rFonts w:hint="eastAsia"/>
                <w:color w:val="000000" w:themeColor="text1"/>
                <w:sz w:val="21"/>
              </w:rPr>
              <w:t>審議会</w:t>
            </w:r>
          </w:p>
        </w:tc>
      </w:tr>
      <w:tr w:rsidR="00510360" w:rsidRPr="00BA2D06" w:rsidTr="00D21627">
        <w:tc>
          <w:tcPr>
            <w:tcW w:w="5524" w:type="dxa"/>
          </w:tcPr>
          <w:p w:rsidR="00510360" w:rsidRDefault="00510360" w:rsidP="00FA5635">
            <w:pPr>
              <w:spacing w:line="320" w:lineRule="exact"/>
              <w:rPr>
                <w:color w:val="000000" w:themeColor="text1"/>
                <w:sz w:val="21"/>
              </w:rPr>
            </w:pPr>
            <w:r>
              <w:rPr>
                <w:rFonts w:hint="eastAsia"/>
                <w:color w:val="000000" w:themeColor="text1"/>
                <w:sz w:val="21"/>
              </w:rPr>
              <w:t>大東市子ども基本条例の解説が分かりづらい</w:t>
            </w:r>
          </w:p>
        </w:tc>
        <w:tc>
          <w:tcPr>
            <w:tcW w:w="708" w:type="dxa"/>
          </w:tcPr>
          <w:p w:rsidR="00510360" w:rsidRDefault="00510360" w:rsidP="00FA5635">
            <w:pPr>
              <w:spacing w:line="320" w:lineRule="exact"/>
              <w:rPr>
                <w:color w:val="000000" w:themeColor="text1"/>
                <w:sz w:val="21"/>
              </w:rPr>
            </w:pPr>
            <w:r>
              <w:rPr>
                <w:rFonts w:hint="eastAsia"/>
                <w:color w:val="000000" w:themeColor="text1"/>
                <w:sz w:val="21"/>
              </w:rPr>
              <w:t>P8</w:t>
            </w:r>
          </w:p>
        </w:tc>
        <w:tc>
          <w:tcPr>
            <w:tcW w:w="7230" w:type="dxa"/>
          </w:tcPr>
          <w:p w:rsidR="00510360" w:rsidRDefault="00510360" w:rsidP="00FA5635">
            <w:pPr>
              <w:spacing w:line="320" w:lineRule="exact"/>
              <w:rPr>
                <w:color w:val="000000" w:themeColor="text1"/>
                <w:sz w:val="21"/>
              </w:rPr>
            </w:pPr>
            <w:r>
              <w:rPr>
                <w:rFonts w:hint="eastAsia"/>
                <w:color w:val="000000" w:themeColor="text1"/>
                <w:sz w:val="21"/>
              </w:rPr>
              <w:t>「支え合う」を「ともに支え合う」に変更</w:t>
            </w:r>
          </w:p>
        </w:tc>
        <w:tc>
          <w:tcPr>
            <w:tcW w:w="1275" w:type="dxa"/>
          </w:tcPr>
          <w:p w:rsidR="00510360" w:rsidRDefault="00510360" w:rsidP="00FA5635">
            <w:pPr>
              <w:spacing w:line="320" w:lineRule="exact"/>
              <w:rPr>
                <w:color w:val="000000" w:themeColor="text1"/>
                <w:sz w:val="21"/>
              </w:rPr>
            </w:pPr>
            <w:r>
              <w:rPr>
                <w:rFonts w:hint="eastAsia"/>
                <w:color w:val="000000" w:themeColor="text1"/>
                <w:sz w:val="21"/>
              </w:rPr>
              <w:t>④審議会</w:t>
            </w:r>
          </w:p>
        </w:tc>
      </w:tr>
      <w:tr w:rsidR="0001701B" w:rsidRPr="00BA2D06" w:rsidTr="00D21627">
        <w:tc>
          <w:tcPr>
            <w:tcW w:w="5524" w:type="dxa"/>
          </w:tcPr>
          <w:p w:rsidR="0001701B" w:rsidRDefault="0001701B" w:rsidP="00FA5635">
            <w:pPr>
              <w:spacing w:line="320" w:lineRule="exact"/>
              <w:rPr>
                <w:color w:val="000000" w:themeColor="text1"/>
                <w:sz w:val="21"/>
              </w:rPr>
            </w:pPr>
            <w:r>
              <w:rPr>
                <w:rFonts w:hint="eastAsia"/>
                <w:color w:val="000000" w:themeColor="text1"/>
                <w:sz w:val="21"/>
              </w:rPr>
              <w:t>分野別計画の具体的施策項目について、女性や子どもなどの「人」と「病気」が並列になっているため、修正してはどうか</w:t>
            </w:r>
          </w:p>
        </w:tc>
        <w:tc>
          <w:tcPr>
            <w:tcW w:w="708" w:type="dxa"/>
          </w:tcPr>
          <w:p w:rsidR="0001701B" w:rsidRDefault="0001701B" w:rsidP="00FA5635">
            <w:pPr>
              <w:spacing w:line="320" w:lineRule="exact"/>
              <w:rPr>
                <w:color w:val="000000" w:themeColor="text1"/>
                <w:sz w:val="21"/>
              </w:rPr>
            </w:pPr>
            <w:r>
              <w:rPr>
                <w:rFonts w:hint="eastAsia"/>
                <w:color w:val="000000" w:themeColor="text1"/>
                <w:sz w:val="21"/>
              </w:rPr>
              <w:t>P9</w:t>
            </w:r>
          </w:p>
        </w:tc>
        <w:tc>
          <w:tcPr>
            <w:tcW w:w="7230" w:type="dxa"/>
          </w:tcPr>
          <w:p w:rsidR="0001701B" w:rsidRDefault="0001701B" w:rsidP="00FA5635">
            <w:pPr>
              <w:spacing w:line="320" w:lineRule="exact"/>
              <w:rPr>
                <w:color w:val="000000" w:themeColor="text1"/>
                <w:sz w:val="21"/>
              </w:rPr>
            </w:pPr>
            <w:r>
              <w:rPr>
                <w:rFonts w:hint="eastAsia"/>
                <w:color w:val="000000" w:themeColor="text1"/>
                <w:sz w:val="21"/>
              </w:rPr>
              <w:t>「こころの病」を「こころの病を患っている人」に変更</w:t>
            </w:r>
          </w:p>
        </w:tc>
        <w:tc>
          <w:tcPr>
            <w:tcW w:w="1275" w:type="dxa"/>
          </w:tcPr>
          <w:p w:rsidR="0001701B" w:rsidRDefault="0001701B" w:rsidP="00FA5635">
            <w:pPr>
              <w:spacing w:line="320" w:lineRule="exact"/>
              <w:rPr>
                <w:color w:val="000000" w:themeColor="text1"/>
                <w:sz w:val="21"/>
              </w:rPr>
            </w:pPr>
            <w:r>
              <w:rPr>
                <w:rFonts w:hint="eastAsia"/>
                <w:color w:val="000000" w:themeColor="text1"/>
                <w:sz w:val="21"/>
              </w:rPr>
              <w:t>④審議会</w:t>
            </w:r>
          </w:p>
        </w:tc>
      </w:tr>
    </w:tbl>
    <w:p w:rsidR="005B1396" w:rsidRPr="001D05F4" w:rsidRDefault="005B1396">
      <w:pPr>
        <w:rPr>
          <w:color w:val="000000" w:themeColor="text1"/>
        </w:rPr>
      </w:pPr>
    </w:p>
    <w:p w:rsidR="00D16620" w:rsidRDefault="00D16620"/>
    <w:p w:rsidR="00DD1E6D" w:rsidRDefault="00DD1E6D" w:rsidP="00DD1E6D">
      <w:r>
        <w:rPr>
          <w:rFonts w:hint="eastAsia"/>
        </w:rPr>
        <w:t>【第</w:t>
      </w:r>
      <w:r w:rsidR="00001BA1">
        <w:rPr>
          <w:rFonts w:hint="eastAsia"/>
        </w:rPr>
        <w:t>２</w:t>
      </w:r>
      <w:r>
        <w:rPr>
          <w:rFonts w:hint="eastAsia"/>
        </w:rPr>
        <w:t xml:space="preserve">章　</w:t>
      </w:r>
      <w:r w:rsidR="00001BA1">
        <w:rPr>
          <w:rFonts w:hint="eastAsia"/>
        </w:rPr>
        <w:t>基本的な考え方</w:t>
      </w:r>
      <w:r>
        <w:rPr>
          <w:rFonts w:hint="eastAsia"/>
        </w:rPr>
        <w:t>】</w:t>
      </w:r>
    </w:p>
    <w:tbl>
      <w:tblPr>
        <w:tblStyle w:val="a3"/>
        <w:tblW w:w="14737" w:type="dxa"/>
        <w:tblLook w:val="04A0" w:firstRow="1" w:lastRow="0" w:firstColumn="1" w:lastColumn="0" w:noHBand="0" w:noVBand="1"/>
      </w:tblPr>
      <w:tblGrid>
        <w:gridCol w:w="5524"/>
        <w:gridCol w:w="708"/>
        <w:gridCol w:w="7230"/>
        <w:gridCol w:w="1275"/>
      </w:tblGrid>
      <w:tr w:rsidR="00BA2D06" w:rsidRPr="00BA2D06" w:rsidTr="00D21627">
        <w:tc>
          <w:tcPr>
            <w:tcW w:w="5524" w:type="dxa"/>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反映内容</w:t>
            </w:r>
            <w:r w:rsidR="00A83522">
              <w:rPr>
                <w:rFonts w:hint="eastAsia"/>
                <w:color w:val="000000" w:themeColor="text1"/>
                <w:sz w:val="21"/>
              </w:rPr>
              <w:t>（概要）</w:t>
            </w:r>
          </w:p>
        </w:tc>
        <w:tc>
          <w:tcPr>
            <w:tcW w:w="1275" w:type="dxa"/>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意見</w:t>
            </w:r>
          </w:p>
        </w:tc>
      </w:tr>
      <w:tr w:rsidR="00001BA1" w:rsidRPr="00BA2D06" w:rsidTr="00D21627">
        <w:tc>
          <w:tcPr>
            <w:tcW w:w="5524" w:type="dxa"/>
          </w:tcPr>
          <w:p w:rsidR="00001BA1" w:rsidRPr="001D05F4" w:rsidRDefault="00356488" w:rsidP="00001BA1">
            <w:pPr>
              <w:spacing w:line="320" w:lineRule="exact"/>
              <w:rPr>
                <w:color w:val="000000" w:themeColor="text1"/>
                <w:sz w:val="21"/>
              </w:rPr>
            </w:pPr>
            <w:bookmarkStart w:id="0" w:name="_Hlk119334025"/>
            <w:r>
              <w:rPr>
                <w:rFonts w:hint="eastAsia"/>
                <w:color w:val="000000" w:themeColor="text1"/>
                <w:sz w:val="21"/>
              </w:rPr>
              <w:t>「理解を深め合い拡がっていく社会」と</w:t>
            </w:r>
            <w:r w:rsidR="00510360">
              <w:rPr>
                <w:rFonts w:hint="eastAsia"/>
                <w:color w:val="000000" w:themeColor="text1"/>
                <w:sz w:val="21"/>
              </w:rPr>
              <w:t>い</w:t>
            </w:r>
            <w:r>
              <w:rPr>
                <w:rFonts w:hint="eastAsia"/>
                <w:color w:val="000000" w:themeColor="text1"/>
                <w:sz w:val="21"/>
              </w:rPr>
              <w:t>う表現が分かりにくいので、「深め合い、その関係が拡がる」としてはどうか</w:t>
            </w:r>
          </w:p>
        </w:tc>
        <w:tc>
          <w:tcPr>
            <w:tcW w:w="708"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P</w:t>
            </w:r>
            <w:r w:rsidR="00257EFD">
              <w:rPr>
                <w:rFonts w:hint="eastAsia"/>
                <w:color w:val="000000" w:themeColor="text1"/>
                <w:sz w:val="21"/>
              </w:rPr>
              <w:t>11</w:t>
            </w:r>
          </w:p>
        </w:tc>
        <w:tc>
          <w:tcPr>
            <w:tcW w:w="7230" w:type="dxa"/>
          </w:tcPr>
          <w:p w:rsidR="00001BA1" w:rsidRPr="001D05F4" w:rsidRDefault="00257EFD" w:rsidP="00001BA1">
            <w:pPr>
              <w:spacing w:line="320" w:lineRule="exact"/>
              <w:rPr>
                <w:color w:val="000000" w:themeColor="text1"/>
                <w:sz w:val="21"/>
              </w:rPr>
            </w:pPr>
            <w:r>
              <w:rPr>
                <w:rFonts w:hint="eastAsia"/>
                <w:color w:val="000000" w:themeColor="text1"/>
                <w:sz w:val="21"/>
              </w:rPr>
              <w:t>「</w:t>
            </w:r>
            <w:r w:rsidR="00356488">
              <w:rPr>
                <w:rFonts w:hint="eastAsia"/>
                <w:color w:val="000000" w:themeColor="text1"/>
                <w:sz w:val="21"/>
              </w:rPr>
              <w:t>理解を深め合うとともに、その関係が拡がっていく社会</w:t>
            </w:r>
            <w:r>
              <w:rPr>
                <w:rFonts w:hint="eastAsia"/>
                <w:color w:val="000000" w:themeColor="text1"/>
                <w:sz w:val="21"/>
              </w:rPr>
              <w:t>」に変更</w:t>
            </w:r>
          </w:p>
        </w:tc>
        <w:tc>
          <w:tcPr>
            <w:tcW w:w="1275" w:type="dxa"/>
          </w:tcPr>
          <w:p w:rsidR="00001BA1" w:rsidRPr="001D05F4" w:rsidRDefault="00257EFD" w:rsidP="00001BA1">
            <w:pPr>
              <w:spacing w:line="320" w:lineRule="exact"/>
              <w:rPr>
                <w:color w:val="000000" w:themeColor="text1"/>
                <w:sz w:val="21"/>
              </w:rPr>
            </w:pPr>
            <w:bookmarkStart w:id="1" w:name="OLE_LINK3"/>
            <w:bookmarkStart w:id="2" w:name="OLE_LINK4"/>
            <w:r>
              <w:rPr>
                <w:rFonts w:hint="eastAsia"/>
                <w:color w:val="000000" w:themeColor="text1"/>
                <w:sz w:val="21"/>
              </w:rPr>
              <w:t>④審議会</w:t>
            </w:r>
            <w:bookmarkEnd w:id="1"/>
            <w:bookmarkEnd w:id="2"/>
          </w:p>
        </w:tc>
      </w:tr>
      <w:bookmarkEnd w:id="0"/>
      <w:tr w:rsidR="00356488" w:rsidRPr="00BA2D06" w:rsidTr="00D21627">
        <w:tc>
          <w:tcPr>
            <w:tcW w:w="5524" w:type="dxa"/>
          </w:tcPr>
          <w:p w:rsidR="00356488" w:rsidRPr="001D05F4" w:rsidRDefault="00356488" w:rsidP="00356488">
            <w:pPr>
              <w:spacing w:line="320" w:lineRule="exact"/>
              <w:rPr>
                <w:color w:val="000000" w:themeColor="text1"/>
                <w:sz w:val="21"/>
              </w:rPr>
            </w:pPr>
            <w:r>
              <w:rPr>
                <w:rFonts w:hint="eastAsia"/>
                <w:color w:val="000000" w:themeColor="text1"/>
                <w:sz w:val="21"/>
              </w:rPr>
              <w:t>「自分を偽ることなく」という表現を「自分らしく」に変更してはどうか</w:t>
            </w:r>
          </w:p>
        </w:tc>
        <w:tc>
          <w:tcPr>
            <w:tcW w:w="708" w:type="dxa"/>
          </w:tcPr>
          <w:p w:rsidR="00356488" w:rsidRPr="001D05F4" w:rsidRDefault="00356488" w:rsidP="00356488">
            <w:pPr>
              <w:spacing w:line="320" w:lineRule="exact"/>
              <w:rPr>
                <w:color w:val="000000" w:themeColor="text1"/>
                <w:sz w:val="21"/>
              </w:rPr>
            </w:pPr>
            <w:r w:rsidRPr="001D05F4">
              <w:rPr>
                <w:rFonts w:hint="eastAsia"/>
                <w:color w:val="000000" w:themeColor="text1"/>
                <w:sz w:val="21"/>
              </w:rPr>
              <w:t>P</w:t>
            </w:r>
            <w:r>
              <w:rPr>
                <w:rFonts w:hint="eastAsia"/>
                <w:color w:val="000000" w:themeColor="text1"/>
                <w:sz w:val="21"/>
              </w:rPr>
              <w:t>11</w:t>
            </w:r>
          </w:p>
        </w:tc>
        <w:tc>
          <w:tcPr>
            <w:tcW w:w="7230" w:type="dxa"/>
          </w:tcPr>
          <w:p w:rsidR="00356488" w:rsidRPr="001D05F4" w:rsidRDefault="00356488" w:rsidP="00356488">
            <w:pPr>
              <w:spacing w:line="320" w:lineRule="exact"/>
              <w:rPr>
                <w:color w:val="000000" w:themeColor="text1"/>
                <w:sz w:val="21"/>
              </w:rPr>
            </w:pPr>
            <w:r>
              <w:rPr>
                <w:rFonts w:hint="eastAsia"/>
                <w:color w:val="000000" w:themeColor="text1"/>
                <w:sz w:val="21"/>
              </w:rPr>
              <w:t>「自分らしく、ありのままに生きられる社会」に変更</w:t>
            </w:r>
          </w:p>
        </w:tc>
        <w:tc>
          <w:tcPr>
            <w:tcW w:w="1275" w:type="dxa"/>
          </w:tcPr>
          <w:p w:rsidR="00356488" w:rsidRPr="001D05F4" w:rsidRDefault="00356488" w:rsidP="00356488">
            <w:pPr>
              <w:spacing w:line="320" w:lineRule="exact"/>
              <w:rPr>
                <w:color w:val="000000" w:themeColor="text1"/>
                <w:sz w:val="21"/>
              </w:rPr>
            </w:pPr>
            <w:r>
              <w:rPr>
                <w:rFonts w:hint="eastAsia"/>
                <w:color w:val="000000" w:themeColor="text1"/>
                <w:sz w:val="21"/>
              </w:rPr>
              <w:t>④審議会</w:t>
            </w:r>
          </w:p>
        </w:tc>
      </w:tr>
    </w:tbl>
    <w:p w:rsidR="00FA5635" w:rsidRDefault="00FA5635"/>
    <w:p w:rsidR="00D16620" w:rsidRDefault="00D16620"/>
    <w:p w:rsidR="00001BA1" w:rsidRDefault="00001BA1" w:rsidP="00001BA1">
      <w:r>
        <w:rPr>
          <w:rFonts w:hint="eastAsia"/>
        </w:rPr>
        <w:t>【第</w:t>
      </w:r>
      <w:r w:rsidR="00E775B2">
        <w:rPr>
          <w:rFonts w:hint="eastAsia"/>
        </w:rPr>
        <w:t>３</w:t>
      </w:r>
      <w:r>
        <w:rPr>
          <w:rFonts w:hint="eastAsia"/>
        </w:rPr>
        <w:t xml:space="preserve">章　</w:t>
      </w:r>
      <w:r w:rsidR="00E775B2">
        <w:rPr>
          <w:rFonts w:hint="eastAsia"/>
        </w:rPr>
        <w:t>人権問題の現状と取組の概要</w:t>
      </w:r>
      <w:r>
        <w:rPr>
          <w:rFonts w:hint="eastAsia"/>
        </w:rPr>
        <w:t>】</w:t>
      </w:r>
    </w:p>
    <w:tbl>
      <w:tblPr>
        <w:tblStyle w:val="a3"/>
        <w:tblW w:w="14737" w:type="dxa"/>
        <w:tblLook w:val="04A0" w:firstRow="1" w:lastRow="0" w:firstColumn="1" w:lastColumn="0" w:noHBand="0" w:noVBand="1"/>
      </w:tblPr>
      <w:tblGrid>
        <w:gridCol w:w="5524"/>
        <w:gridCol w:w="708"/>
        <w:gridCol w:w="7230"/>
        <w:gridCol w:w="1275"/>
      </w:tblGrid>
      <w:tr w:rsidR="00001BA1" w:rsidRPr="00BA2D06" w:rsidTr="00F02E69">
        <w:tc>
          <w:tcPr>
            <w:tcW w:w="5524" w:type="dxa"/>
            <w:shd w:val="clear" w:color="auto" w:fill="D0CECE" w:themeFill="background2" w:themeFillShade="E6"/>
          </w:tcPr>
          <w:p w:rsidR="00001BA1" w:rsidRPr="00BA2D06" w:rsidRDefault="00001BA1" w:rsidP="00F02E69">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001BA1" w:rsidRPr="00BA2D06" w:rsidRDefault="00001BA1" w:rsidP="00F02E69">
            <w:pPr>
              <w:spacing w:line="320" w:lineRule="exact"/>
              <w:jc w:val="center"/>
              <w:rPr>
                <w:color w:val="000000" w:themeColor="text1"/>
                <w:sz w:val="21"/>
              </w:rPr>
            </w:pPr>
            <w:r w:rsidRPr="00BA2D06">
              <w:rPr>
                <w:rFonts w:hint="eastAsia"/>
                <w:color w:val="000000" w:themeColor="text1"/>
                <w:sz w:val="21"/>
              </w:rPr>
              <w:t>反映内容</w:t>
            </w:r>
            <w:r>
              <w:rPr>
                <w:rFonts w:hint="eastAsia"/>
                <w:color w:val="000000" w:themeColor="text1"/>
                <w:sz w:val="21"/>
              </w:rPr>
              <w:t>（概要）</w:t>
            </w:r>
          </w:p>
        </w:tc>
        <w:tc>
          <w:tcPr>
            <w:tcW w:w="1275" w:type="dxa"/>
            <w:shd w:val="clear" w:color="auto" w:fill="D0CECE" w:themeFill="background2" w:themeFillShade="E6"/>
          </w:tcPr>
          <w:p w:rsidR="00001BA1" w:rsidRPr="00BA2D06" w:rsidRDefault="00001BA1" w:rsidP="00F02E69">
            <w:pPr>
              <w:spacing w:line="320" w:lineRule="exact"/>
              <w:jc w:val="center"/>
              <w:rPr>
                <w:color w:val="000000" w:themeColor="text1"/>
                <w:sz w:val="21"/>
              </w:rPr>
            </w:pPr>
            <w:r w:rsidRPr="00BA2D06">
              <w:rPr>
                <w:rFonts w:hint="eastAsia"/>
                <w:color w:val="000000" w:themeColor="text1"/>
                <w:sz w:val="21"/>
              </w:rPr>
              <w:t>意見</w:t>
            </w:r>
          </w:p>
        </w:tc>
      </w:tr>
      <w:tr w:rsidR="00EF12F7" w:rsidRPr="00BA2D06" w:rsidTr="00F02E69">
        <w:tc>
          <w:tcPr>
            <w:tcW w:w="5524" w:type="dxa"/>
          </w:tcPr>
          <w:p w:rsidR="00EF12F7" w:rsidRDefault="00EF12F7" w:rsidP="00EF12F7">
            <w:pPr>
              <w:spacing w:line="320" w:lineRule="exact"/>
              <w:rPr>
                <w:color w:val="000000" w:themeColor="text1"/>
                <w:sz w:val="21"/>
              </w:rPr>
            </w:pPr>
            <w:r>
              <w:rPr>
                <w:rFonts w:hint="eastAsia"/>
                <w:color w:val="000000" w:themeColor="text1"/>
                <w:sz w:val="21"/>
              </w:rPr>
              <w:t>「人ごと」という表現は「ひとごと」とした方が分かりやすいのではないか</w:t>
            </w:r>
          </w:p>
        </w:tc>
        <w:tc>
          <w:tcPr>
            <w:tcW w:w="708" w:type="dxa"/>
          </w:tcPr>
          <w:p w:rsidR="00EF12F7" w:rsidRPr="001D05F4" w:rsidRDefault="00EF12F7" w:rsidP="00EF12F7">
            <w:pPr>
              <w:spacing w:line="320" w:lineRule="exact"/>
              <w:rPr>
                <w:color w:val="000000" w:themeColor="text1"/>
                <w:sz w:val="21"/>
              </w:rPr>
            </w:pPr>
            <w:bookmarkStart w:id="3" w:name="OLE_LINK5"/>
            <w:bookmarkStart w:id="4" w:name="OLE_LINK6"/>
            <w:r w:rsidRPr="000E78DF">
              <w:rPr>
                <w:rFonts w:hint="eastAsia"/>
                <w:color w:val="000000" w:themeColor="text1"/>
                <w:sz w:val="21"/>
              </w:rPr>
              <w:t>P1</w:t>
            </w:r>
            <w:r>
              <w:rPr>
                <w:rFonts w:hint="eastAsia"/>
                <w:color w:val="000000" w:themeColor="text1"/>
                <w:sz w:val="21"/>
              </w:rPr>
              <w:t>5</w:t>
            </w:r>
            <w:bookmarkEnd w:id="3"/>
            <w:bookmarkEnd w:id="4"/>
            <w:r w:rsidR="00FC256E">
              <w:rPr>
                <w:rFonts w:hint="eastAsia"/>
                <w:color w:val="000000" w:themeColor="text1"/>
                <w:sz w:val="21"/>
              </w:rPr>
              <w:t>・25</w:t>
            </w:r>
          </w:p>
        </w:tc>
        <w:tc>
          <w:tcPr>
            <w:tcW w:w="7230" w:type="dxa"/>
          </w:tcPr>
          <w:p w:rsidR="00EF12F7" w:rsidRDefault="00EF12F7" w:rsidP="00EF12F7">
            <w:pPr>
              <w:spacing w:line="320" w:lineRule="exact"/>
              <w:rPr>
                <w:color w:val="000000" w:themeColor="text1"/>
                <w:sz w:val="21"/>
              </w:rPr>
            </w:pPr>
            <w:r>
              <w:rPr>
                <w:rFonts w:hint="eastAsia"/>
                <w:color w:val="000000" w:themeColor="text1"/>
                <w:sz w:val="21"/>
              </w:rPr>
              <w:t>「ひとごと」に変更</w:t>
            </w:r>
          </w:p>
        </w:tc>
        <w:tc>
          <w:tcPr>
            <w:tcW w:w="1275" w:type="dxa"/>
          </w:tcPr>
          <w:p w:rsidR="00EF12F7" w:rsidRDefault="00EF12F7" w:rsidP="00EF12F7">
            <w:pPr>
              <w:spacing w:line="320" w:lineRule="exact"/>
              <w:rPr>
                <w:color w:val="000000" w:themeColor="text1"/>
                <w:sz w:val="21"/>
              </w:rPr>
            </w:pPr>
            <w:r>
              <w:rPr>
                <w:rFonts w:hint="eastAsia"/>
                <w:color w:val="000000" w:themeColor="text1"/>
                <w:sz w:val="21"/>
              </w:rPr>
              <w:t>④審議会</w:t>
            </w:r>
          </w:p>
        </w:tc>
      </w:tr>
      <w:tr w:rsidR="00EF12F7" w:rsidRPr="00BA2D06" w:rsidTr="00F02E69">
        <w:tc>
          <w:tcPr>
            <w:tcW w:w="5524" w:type="dxa"/>
          </w:tcPr>
          <w:p w:rsidR="00EF12F7" w:rsidRDefault="00EF12F7" w:rsidP="00EF12F7">
            <w:pPr>
              <w:spacing w:line="320" w:lineRule="exact"/>
              <w:rPr>
                <w:color w:val="000000" w:themeColor="text1"/>
                <w:sz w:val="21"/>
              </w:rPr>
            </w:pPr>
            <w:r>
              <w:rPr>
                <w:rFonts w:hint="eastAsia"/>
                <w:color w:val="000000" w:themeColor="text1"/>
                <w:sz w:val="21"/>
              </w:rPr>
              <w:t>職場でのパワハラが差別に該当しないという事例が分かりにくい。差別に基づくパワハラもあるかもしれない</w:t>
            </w:r>
          </w:p>
        </w:tc>
        <w:tc>
          <w:tcPr>
            <w:tcW w:w="708" w:type="dxa"/>
          </w:tcPr>
          <w:p w:rsidR="00EF12F7" w:rsidRPr="000E78DF" w:rsidRDefault="00EF12F7" w:rsidP="00EF12F7">
            <w:pPr>
              <w:spacing w:line="320" w:lineRule="exact"/>
              <w:rPr>
                <w:color w:val="000000" w:themeColor="text1"/>
                <w:sz w:val="21"/>
              </w:rPr>
            </w:pPr>
            <w:r w:rsidRPr="000E78DF">
              <w:rPr>
                <w:rFonts w:hint="eastAsia"/>
                <w:color w:val="000000" w:themeColor="text1"/>
                <w:sz w:val="21"/>
              </w:rPr>
              <w:t>P1</w:t>
            </w:r>
            <w:r>
              <w:rPr>
                <w:rFonts w:hint="eastAsia"/>
                <w:color w:val="000000" w:themeColor="text1"/>
                <w:sz w:val="21"/>
              </w:rPr>
              <w:t>5</w:t>
            </w:r>
          </w:p>
        </w:tc>
        <w:tc>
          <w:tcPr>
            <w:tcW w:w="7230" w:type="dxa"/>
          </w:tcPr>
          <w:p w:rsidR="00EF12F7" w:rsidRDefault="00EF12F7" w:rsidP="00EF12F7">
            <w:pPr>
              <w:spacing w:line="320" w:lineRule="exact"/>
              <w:rPr>
                <w:color w:val="000000" w:themeColor="text1"/>
                <w:sz w:val="21"/>
              </w:rPr>
            </w:pPr>
            <w:r>
              <w:rPr>
                <w:rFonts w:hint="eastAsia"/>
                <w:color w:val="000000" w:themeColor="text1"/>
                <w:sz w:val="21"/>
              </w:rPr>
              <w:t>事例を、パワハラからインターネット上でのプライバシーの侵害や誹謗中傷に変更し、差別意識</w:t>
            </w:r>
            <w:r w:rsidR="007B2188">
              <w:rPr>
                <w:rFonts w:hint="eastAsia"/>
                <w:color w:val="000000" w:themeColor="text1"/>
                <w:sz w:val="21"/>
              </w:rPr>
              <w:t>に基づかない</w:t>
            </w:r>
            <w:r>
              <w:rPr>
                <w:rFonts w:hint="eastAsia"/>
                <w:color w:val="000000" w:themeColor="text1"/>
                <w:sz w:val="21"/>
              </w:rPr>
              <w:t>人権侵害の分かりやすい例に変更</w:t>
            </w:r>
          </w:p>
        </w:tc>
        <w:tc>
          <w:tcPr>
            <w:tcW w:w="1275" w:type="dxa"/>
          </w:tcPr>
          <w:p w:rsidR="00EF12F7" w:rsidRDefault="00EF12F7" w:rsidP="00EF12F7">
            <w:pPr>
              <w:spacing w:line="320" w:lineRule="exact"/>
              <w:rPr>
                <w:color w:val="000000" w:themeColor="text1"/>
                <w:sz w:val="21"/>
              </w:rPr>
            </w:pPr>
            <w:r>
              <w:rPr>
                <w:rFonts w:hint="eastAsia"/>
                <w:color w:val="000000" w:themeColor="text1"/>
                <w:sz w:val="21"/>
              </w:rPr>
              <w:t>④審議会</w:t>
            </w:r>
          </w:p>
        </w:tc>
      </w:tr>
      <w:tr w:rsidR="00EF12F7" w:rsidRPr="00BA2D06" w:rsidTr="00F02E69">
        <w:tc>
          <w:tcPr>
            <w:tcW w:w="5524" w:type="dxa"/>
          </w:tcPr>
          <w:p w:rsidR="00EF12F7" w:rsidRPr="000E78DF" w:rsidRDefault="00EF12F7" w:rsidP="00EF12F7">
            <w:pPr>
              <w:spacing w:line="320" w:lineRule="exact"/>
              <w:rPr>
                <w:color w:val="000000" w:themeColor="text1"/>
                <w:sz w:val="21"/>
              </w:rPr>
            </w:pPr>
            <w:r>
              <w:rPr>
                <w:rFonts w:hint="eastAsia"/>
                <w:color w:val="000000" w:themeColor="text1"/>
                <w:sz w:val="21"/>
              </w:rPr>
              <w:t>「人権を持つすべての人」という表現では、人権を持たない人がいるという誤解を与える可能性があるため、「すべての人が人権を持つ」という表現に変更してはどうか</w:t>
            </w:r>
          </w:p>
        </w:tc>
        <w:tc>
          <w:tcPr>
            <w:tcW w:w="708" w:type="dxa"/>
          </w:tcPr>
          <w:p w:rsidR="00EF12F7" w:rsidRPr="000E78DF" w:rsidRDefault="00EF12F7" w:rsidP="00EF12F7">
            <w:pPr>
              <w:spacing w:line="320" w:lineRule="exact"/>
              <w:rPr>
                <w:color w:val="000000" w:themeColor="text1"/>
                <w:sz w:val="21"/>
              </w:rPr>
            </w:pPr>
            <w:bookmarkStart w:id="5" w:name="OLE_LINK1"/>
            <w:bookmarkStart w:id="6" w:name="OLE_LINK2"/>
            <w:r w:rsidRPr="000E78DF">
              <w:rPr>
                <w:rFonts w:hint="eastAsia"/>
                <w:color w:val="000000" w:themeColor="text1"/>
                <w:sz w:val="21"/>
              </w:rPr>
              <w:t>P1</w:t>
            </w:r>
            <w:r>
              <w:rPr>
                <w:rFonts w:hint="eastAsia"/>
                <w:color w:val="000000" w:themeColor="text1"/>
                <w:sz w:val="21"/>
              </w:rPr>
              <w:t>5</w:t>
            </w:r>
            <w:bookmarkEnd w:id="5"/>
            <w:bookmarkEnd w:id="6"/>
          </w:p>
        </w:tc>
        <w:tc>
          <w:tcPr>
            <w:tcW w:w="7230" w:type="dxa"/>
          </w:tcPr>
          <w:p w:rsidR="00EF12F7" w:rsidRPr="000E78DF" w:rsidRDefault="00EF12F7" w:rsidP="00EF12F7">
            <w:pPr>
              <w:spacing w:line="320" w:lineRule="exact"/>
              <w:rPr>
                <w:color w:val="000000" w:themeColor="text1"/>
                <w:sz w:val="21"/>
              </w:rPr>
            </w:pPr>
            <w:r>
              <w:rPr>
                <w:rFonts w:hint="eastAsia"/>
                <w:color w:val="000000" w:themeColor="text1"/>
                <w:sz w:val="21"/>
              </w:rPr>
              <w:t>「すべての人が人権を持つのであって、すべての人にとって人権問題は「自分ごと」」であるという表現に変更</w:t>
            </w:r>
          </w:p>
        </w:tc>
        <w:tc>
          <w:tcPr>
            <w:tcW w:w="1275" w:type="dxa"/>
          </w:tcPr>
          <w:p w:rsidR="00EF12F7" w:rsidRPr="000E78DF" w:rsidRDefault="00EF12F7" w:rsidP="00EF12F7">
            <w:pPr>
              <w:spacing w:line="320" w:lineRule="exact"/>
              <w:rPr>
                <w:color w:val="000000" w:themeColor="text1"/>
                <w:sz w:val="21"/>
              </w:rPr>
            </w:pPr>
            <w:r>
              <w:rPr>
                <w:rFonts w:hint="eastAsia"/>
                <w:color w:val="000000" w:themeColor="text1"/>
                <w:sz w:val="21"/>
              </w:rPr>
              <w:t>④審議会</w:t>
            </w:r>
          </w:p>
        </w:tc>
      </w:tr>
      <w:tr w:rsidR="00EF12F7" w:rsidRPr="00BA2D06" w:rsidTr="00F02E69">
        <w:tc>
          <w:tcPr>
            <w:tcW w:w="5524" w:type="dxa"/>
          </w:tcPr>
          <w:p w:rsidR="00EF12F7" w:rsidRPr="001D05F4" w:rsidRDefault="00EF12F7" w:rsidP="00EF12F7">
            <w:pPr>
              <w:spacing w:line="320" w:lineRule="exact"/>
              <w:rPr>
                <w:color w:val="000000" w:themeColor="text1"/>
                <w:sz w:val="21"/>
              </w:rPr>
            </w:pPr>
            <w:r>
              <w:rPr>
                <w:rFonts w:hint="eastAsia"/>
                <w:color w:val="000000" w:themeColor="text1"/>
                <w:sz w:val="21"/>
              </w:rPr>
              <w:t>「自覚の有無に関わりなく差別が引き起こされている」という表現について分かりにくいため、変更してはどうか</w:t>
            </w:r>
          </w:p>
        </w:tc>
        <w:tc>
          <w:tcPr>
            <w:tcW w:w="708" w:type="dxa"/>
          </w:tcPr>
          <w:p w:rsidR="00EF12F7" w:rsidRPr="001D05F4" w:rsidRDefault="00EF12F7" w:rsidP="00EF12F7">
            <w:pPr>
              <w:spacing w:line="320" w:lineRule="exact"/>
              <w:rPr>
                <w:color w:val="000000" w:themeColor="text1"/>
                <w:sz w:val="21"/>
              </w:rPr>
            </w:pPr>
            <w:r w:rsidRPr="000E78DF">
              <w:rPr>
                <w:rFonts w:hint="eastAsia"/>
                <w:color w:val="000000" w:themeColor="text1"/>
                <w:sz w:val="21"/>
              </w:rPr>
              <w:t>P1</w:t>
            </w:r>
            <w:r>
              <w:rPr>
                <w:rFonts w:hint="eastAsia"/>
                <w:color w:val="000000" w:themeColor="text1"/>
                <w:sz w:val="21"/>
              </w:rPr>
              <w:t>5</w:t>
            </w:r>
          </w:p>
        </w:tc>
        <w:tc>
          <w:tcPr>
            <w:tcW w:w="7230" w:type="dxa"/>
          </w:tcPr>
          <w:p w:rsidR="00EF12F7" w:rsidRPr="001D05F4" w:rsidRDefault="00EF12F7" w:rsidP="00EF12F7">
            <w:pPr>
              <w:spacing w:line="320" w:lineRule="exact"/>
              <w:rPr>
                <w:color w:val="000000" w:themeColor="text1"/>
                <w:sz w:val="21"/>
              </w:rPr>
            </w:pPr>
            <w:r>
              <w:rPr>
                <w:rFonts w:hint="eastAsia"/>
                <w:color w:val="000000" w:themeColor="text1"/>
                <w:sz w:val="21"/>
              </w:rPr>
              <w:t>「実際の差別事象で見ると、差別をした人は、差別をしたという自覚を持っていないことが多く、また傍観したり、差別に加担したりする場合もある」という</w:t>
            </w:r>
            <w:r w:rsidR="007B2188">
              <w:rPr>
                <w:rFonts w:hint="eastAsia"/>
                <w:color w:val="000000" w:themeColor="text1"/>
                <w:sz w:val="21"/>
              </w:rPr>
              <w:t>表現</w:t>
            </w:r>
            <w:r>
              <w:rPr>
                <w:rFonts w:hint="eastAsia"/>
                <w:color w:val="000000" w:themeColor="text1"/>
                <w:sz w:val="21"/>
              </w:rPr>
              <w:t>に変更</w:t>
            </w:r>
          </w:p>
        </w:tc>
        <w:tc>
          <w:tcPr>
            <w:tcW w:w="1275" w:type="dxa"/>
          </w:tcPr>
          <w:p w:rsidR="00EF12F7" w:rsidRPr="001D05F4" w:rsidRDefault="00EF12F7" w:rsidP="00EF12F7">
            <w:pPr>
              <w:spacing w:line="320" w:lineRule="exact"/>
              <w:rPr>
                <w:color w:val="000000" w:themeColor="text1"/>
                <w:sz w:val="21"/>
              </w:rPr>
            </w:pPr>
            <w:r>
              <w:rPr>
                <w:rFonts w:hint="eastAsia"/>
                <w:color w:val="000000" w:themeColor="text1"/>
                <w:sz w:val="21"/>
              </w:rPr>
              <w:t>④審議会</w:t>
            </w:r>
          </w:p>
        </w:tc>
      </w:tr>
      <w:tr w:rsidR="00EF12F7" w:rsidRPr="00BA2D06" w:rsidTr="00F02E69">
        <w:tc>
          <w:tcPr>
            <w:tcW w:w="5524" w:type="dxa"/>
          </w:tcPr>
          <w:p w:rsidR="00EF12F7" w:rsidRPr="001D05F4" w:rsidRDefault="00EF12F7" w:rsidP="00EF12F7">
            <w:pPr>
              <w:spacing w:line="320" w:lineRule="exact"/>
              <w:rPr>
                <w:color w:val="000000" w:themeColor="text1"/>
                <w:sz w:val="21"/>
              </w:rPr>
            </w:pPr>
            <w:r>
              <w:rPr>
                <w:rFonts w:hint="eastAsia"/>
                <w:color w:val="000000" w:themeColor="text1"/>
                <w:sz w:val="21"/>
              </w:rPr>
              <w:t>自覚なく差別する側に立ってしまうことがある</w:t>
            </w:r>
            <w:r w:rsidR="00A144E9">
              <w:rPr>
                <w:rFonts w:hint="eastAsia"/>
                <w:color w:val="000000" w:themeColor="text1"/>
                <w:sz w:val="21"/>
              </w:rPr>
              <w:t>ことの</w:t>
            </w:r>
            <w:r>
              <w:rPr>
                <w:rFonts w:hint="eastAsia"/>
                <w:color w:val="000000" w:themeColor="text1"/>
                <w:sz w:val="21"/>
              </w:rPr>
              <w:t>例示について、内容</w:t>
            </w:r>
            <w:r w:rsidR="007B2188">
              <w:rPr>
                <w:rFonts w:hint="eastAsia"/>
                <w:color w:val="000000" w:themeColor="text1"/>
                <w:sz w:val="21"/>
              </w:rPr>
              <w:t>を</w:t>
            </w:r>
            <w:r w:rsidR="00510360">
              <w:rPr>
                <w:rFonts w:hint="eastAsia"/>
                <w:color w:val="000000" w:themeColor="text1"/>
                <w:sz w:val="21"/>
              </w:rPr>
              <w:t>分</w:t>
            </w:r>
            <w:r>
              <w:rPr>
                <w:rFonts w:hint="eastAsia"/>
                <w:color w:val="000000" w:themeColor="text1"/>
                <w:sz w:val="21"/>
              </w:rPr>
              <w:t>かりやすくすべきではないか</w:t>
            </w:r>
          </w:p>
        </w:tc>
        <w:tc>
          <w:tcPr>
            <w:tcW w:w="708" w:type="dxa"/>
          </w:tcPr>
          <w:p w:rsidR="00EF12F7" w:rsidRPr="001D05F4" w:rsidRDefault="00EF12F7" w:rsidP="00EF12F7">
            <w:pPr>
              <w:spacing w:line="320" w:lineRule="exact"/>
              <w:rPr>
                <w:color w:val="000000" w:themeColor="text1"/>
                <w:sz w:val="21"/>
              </w:rPr>
            </w:pPr>
            <w:r w:rsidRPr="000E78DF">
              <w:rPr>
                <w:rFonts w:hint="eastAsia"/>
                <w:color w:val="000000" w:themeColor="text1"/>
                <w:sz w:val="21"/>
              </w:rPr>
              <w:t>P1</w:t>
            </w:r>
            <w:r>
              <w:rPr>
                <w:rFonts w:hint="eastAsia"/>
                <w:color w:val="000000" w:themeColor="text1"/>
                <w:sz w:val="21"/>
              </w:rPr>
              <w:t>5</w:t>
            </w:r>
          </w:p>
        </w:tc>
        <w:tc>
          <w:tcPr>
            <w:tcW w:w="7230" w:type="dxa"/>
          </w:tcPr>
          <w:p w:rsidR="00EF12F7" w:rsidRPr="001D05F4" w:rsidRDefault="00EF12F7" w:rsidP="00EF12F7">
            <w:pPr>
              <w:spacing w:line="320" w:lineRule="exact"/>
              <w:rPr>
                <w:color w:val="000000" w:themeColor="text1"/>
                <w:sz w:val="21"/>
              </w:rPr>
            </w:pPr>
            <w:r>
              <w:rPr>
                <w:rFonts w:hint="eastAsia"/>
                <w:color w:val="000000" w:themeColor="text1"/>
                <w:sz w:val="21"/>
              </w:rPr>
              <w:t>女性差別の例示に</w:t>
            </w:r>
            <w:r w:rsidR="00A144E9">
              <w:rPr>
                <w:rFonts w:hint="eastAsia"/>
                <w:color w:val="000000" w:themeColor="text1"/>
                <w:sz w:val="21"/>
              </w:rPr>
              <w:t>おいて</w:t>
            </w:r>
            <w:r>
              <w:rPr>
                <w:rFonts w:hint="eastAsia"/>
                <w:color w:val="000000" w:themeColor="text1"/>
                <w:sz w:val="21"/>
              </w:rPr>
              <w:t>、</w:t>
            </w:r>
            <w:r w:rsidR="00A144E9">
              <w:rPr>
                <w:rFonts w:hint="eastAsia"/>
                <w:color w:val="000000" w:themeColor="text1"/>
                <w:sz w:val="21"/>
              </w:rPr>
              <w:t>「</w:t>
            </w:r>
            <w:r>
              <w:rPr>
                <w:rFonts w:hint="eastAsia"/>
                <w:color w:val="000000" w:themeColor="text1"/>
                <w:sz w:val="21"/>
              </w:rPr>
              <w:t>自分には関係ないと思っている男性でも、自覚することなく差別する側に立っていることがある」という内容を追記</w:t>
            </w:r>
          </w:p>
        </w:tc>
        <w:tc>
          <w:tcPr>
            <w:tcW w:w="1275" w:type="dxa"/>
          </w:tcPr>
          <w:p w:rsidR="00EF12F7" w:rsidRPr="001D05F4" w:rsidRDefault="00EF12F7" w:rsidP="00EF12F7">
            <w:pPr>
              <w:spacing w:line="320" w:lineRule="exact"/>
              <w:rPr>
                <w:color w:val="000000" w:themeColor="text1"/>
                <w:sz w:val="21"/>
              </w:rPr>
            </w:pPr>
            <w:r>
              <w:rPr>
                <w:rFonts w:hint="eastAsia"/>
                <w:color w:val="000000" w:themeColor="text1"/>
                <w:sz w:val="21"/>
              </w:rPr>
              <w:t>④審議会</w:t>
            </w:r>
          </w:p>
        </w:tc>
      </w:tr>
      <w:tr w:rsidR="00EF12F7" w:rsidRPr="00BA2D06" w:rsidTr="00F02E69">
        <w:tc>
          <w:tcPr>
            <w:tcW w:w="5524" w:type="dxa"/>
          </w:tcPr>
          <w:p w:rsidR="00EF12F7" w:rsidRDefault="00EF12F7" w:rsidP="00EF12F7">
            <w:pPr>
              <w:spacing w:line="320" w:lineRule="exact"/>
              <w:rPr>
                <w:color w:val="000000" w:themeColor="text1"/>
                <w:sz w:val="21"/>
              </w:rPr>
            </w:pPr>
            <w:r>
              <w:rPr>
                <w:rFonts w:hint="eastAsia"/>
                <w:color w:val="000000" w:themeColor="text1"/>
                <w:sz w:val="21"/>
              </w:rPr>
              <w:t>女性の社会進出について、相談窓口の充実と女性創業者の講演会に参加することなどが女性躍進へとつながるのではないか</w:t>
            </w:r>
          </w:p>
        </w:tc>
        <w:tc>
          <w:tcPr>
            <w:tcW w:w="708" w:type="dxa"/>
          </w:tcPr>
          <w:p w:rsidR="00EF12F7" w:rsidRPr="000E78DF" w:rsidRDefault="00EF12F7" w:rsidP="00EF12F7">
            <w:pPr>
              <w:spacing w:line="320" w:lineRule="exact"/>
              <w:rPr>
                <w:color w:val="000000" w:themeColor="text1"/>
                <w:sz w:val="21"/>
              </w:rPr>
            </w:pPr>
            <w:r>
              <w:rPr>
                <w:rFonts w:hint="eastAsia"/>
                <w:color w:val="000000" w:themeColor="text1"/>
                <w:sz w:val="21"/>
              </w:rPr>
              <w:t>P17</w:t>
            </w:r>
          </w:p>
        </w:tc>
        <w:tc>
          <w:tcPr>
            <w:tcW w:w="7230" w:type="dxa"/>
          </w:tcPr>
          <w:p w:rsidR="00EF12F7" w:rsidRDefault="00EF12F7" w:rsidP="00EF12F7">
            <w:pPr>
              <w:spacing w:line="320" w:lineRule="exact"/>
              <w:rPr>
                <w:color w:val="000000" w:themeColor="text1"/>
                <w:sz w:val="21"/>
              </w:rPr>
            </w:pPr>
            <w:r>
              <w:rPr>
                <w:rFonts w:hint="eastAsia"/>
                <w:color w:val="000000" w:themeColor="text1"/>
                <w:sz w:val="21"/>
              </w:rPr>
              <w:t>女性の社会参画に向けた相談窓口の充実や、社会で活躍している当事者による講演会等、意識醸成を図る機会の提供について追記</w:t>
            </w:r>
          </w:p>
        </w:tc>
        <w:tc>
          <w:tcPr>
            <w:tcW w:w="1275" w:type="dxa"/>
          </w:tcPr>
          <w:p w:rsidR="00EF12F7" w:rsidRDefault="00EF12F7" w:rsidP="00EF12F7">
            <w:pPr>
              <w:spacing w:line="320" w:lineRule="exact"/>
              <w:rPr>
                <w:color w:val="000000" w:themeColor="text1"/>
                <w:sz w:val="21"/>
              </w:rPr>
            </w:pPr>
            <w:r>
              <w:rPr>
                <w:rFonts w:hint="eastAsia"/>
                <w:color w:val="000000" w:themeColor="text1"/>
                <w:sz w:val="21"/>
              </w:rPr>
              <w:t>パブコメ</w:t>
            </w:r>
          </w:p>
        </w:tc>
      </w:tr>
      <w:tr w:rsidR="00EF12F7" w:rsidRPr="00BA2D06" w:rsidTr="00F02E69">
        <w:tc>
          <w:tcPr>
            <w:tcW w:w="5524" w:type="dxa"/>
          </w:tcPr>
          <w:p w:rsidR="00EF12F7" w:rsidRDefault="00EF12F7" w:rsidP="00EF12F7">
            <w:pPr>
              <w:spacing w:line="320" w:lineRule="exact"/>
              <w:rPr>
                <w:color w:val="000000" w:themeColor="text1"/>
                <w:sz w:val="21"/>
              </w:rPr>
            </w:pPr>
            <w:r>
              <w:rPr>
                <w:rFonts w:hint="eastAsia"/>
                <w:color w:val="000000" w:themeColor="text1"/>
                <w:sz w:val="21"/>
              </w:rPr>
              <w:t>「性別に基づく暴力」という表現がわかりにくいため、女性に対する暴力であることが分かるように表現してはどうか。また、ＤＶやセクハラは、女性が男性に対して行う場合もある</w:t>
            </w:r>
          </w:p>
        </w:tc>
        <w:tc>
          <w:tcPr>
            <w:tcW w:w="708" w:type="dxa"/>
          </w:tcPr>
          <w:p w:rsidR="00EF12F7" w:rsidRDefault="00EF12F7" w:rsidP="00EF12F7">
            <w:pPr>
              <w:spacing w:line="320" w:lineRule="exact"/>
              <w:rPr>
                <w:color w:val="000000" w:themeColor="text1"/>
                <w:sz w:val="21"/>
              </w:rPr>
            </w:pPr>
            <w:r>
              <w:rPr>
                <w:rFonts w:hint="eastAsia"/>
                <w:color w:val="000000" w:themeColor="text1"/>
                <w:sz w:val="21"/>
              </w:rPr>
              <w:t>P17</w:t>
            </w:r>
          </w:p>
        </w:tc>
        <w:tc>
          <w:tcPr>
            <w:tcW w:w="7230" w:type="dxa"/>
          </w:tcPr>
          <w:p w:rsidR="00EF12F7" w:rsidRDefault="00A144E9" w:rsidP="00EF12F7">
            <w:pPr>
              <w:spacing w:line="320" w:lineRule="exact"/>
              <w:rPr>
                <w:color w:val="000000" w:themeColor="text1"/>
                <w:sz w:val="21"/>
              </w:rPr>
            </w:pPr>
            <w:r>
              <w:rPr>
                <w:rFonts w:hint="eastAsia"/>
                <w:color w:val="000000" w:themeColor="text1"/>
                <w:sz w:val="21"/>
              </w:rPr>
              <w:t>「</w:t>
            </w:r>
            <w:r w:rsidR="00EF12F7">
              <w:rPr>
                <w:rFonts w:hint="eastAsia"/>
                <w:color w:val="000000" w:themeColor="text1"/>
                <w:sz w:val="21"/>
              </w:rPr>
              <w:t>ＤＶやセクハラ</w:t>
            </w:r>
            <w:r w:rsidR="005206E5">
              <w:rPr>
                <w:rFonts w:hint="eastAsia"/>
                <w:color w:val="000000" w:themeColor="text1"/>
                <w:sz w:val="21"/>
              </w:rPr>
              <w:t>の被害者になるのは、特定の女性ではなく、誰でもなる可能性があり、また、その一方で加害者となる可能性もある</w:t>
            </w:r>
            <w:r>
              <w:rPr>
                <w:rFonts w:hint="eastAsia"/>
                <w:color w:val="000000" w:themeColor="text1"/>
                <w:sz w:val="21"/>
              </w:rPr>
              <w:t>」</w:t>
            </w:r>
            <w:r w:rsidR="005206E5">
              <w:rPr>
                <w:rFonts w:hint="eastAsia"/>
                <w:color w:val="000000" w:themeColor="text1"/>
                <w:sz w:val="21"/>
              </w:rPr>
              <w:t>という表現に変更</w:t>
            </w:r>
          </w:p>
        </w:tc>
        <w:tc>
          <w:tcPr>
            <w:tcW w:w="1275" w:type="dxa"/>
          </w:tcPr>
          <w:p w:rsidR="00EF12F7" w:rsidRDefault="005206E5" w:rsidP="00EF12F7">
            <w:pPr>
              <w:spacing w:line="320" w:lineRule="exact"/>
              <w:rPr>
                <w:color w:val="000000" w:themeColor="text1"/>
                <w:sz w:val="21"/>
              </w:rPr>
            </w:pPr>
            <w:r>
              <w:rPr>
                <w:rFonts w:hint="eastAsia"/>
                <w:color w:val="000000" w:themeColor="text1"/>
                <w:sz w:val="21"/>
              </w:rPr>
              <w:t>④審議会</w:t>
            </w:r>
          </w:p>
        </w:tc>
      </w:tr>
      <w:tr w:rsidR="00455F1E" w:rsidRPr="00BA2D06" w:rsidTr="00F02E69">
        <w:tc>
          <w:tcPr>
            <w:tcW w:w="5524" w:type="dxa"/>
          </w:tcPr>
          <w:p w:rsidR="00455F1E" w:rsidRDefault="00455F1E" w:rsidP="00EF12F7">
            <w:pPr>
              <w:spacing w:line="320" w:lineRule="exact"/>
              <w:rPr>
                <w:color w:val="000000" w:themeColor="text1"/>
                <w:sz w:val="21"/>
              </w:rPr>
            </w:pPr>
            <w:r>
              <w:rPr>
                <w:rFonts w:hint="eastAsia"/>
                <w:color w:val="000000" w:themeColor="text1"/>
                <w:sz w:val="21"/>
              </w:rPr>
              <w:t>「隠れ不登校」という言葉の持つイメージから、マイナスに受け止められる可能性があることから「潜在的な不登校」という言葉に置き換えてはどうか</w:t>
            </w:r>
          </w:p>
        </w:tc>
        <w:tc>
          <w:tcPr>
            <w:tcW w:w="708" w:type="dxa"/>
          </w:tcPr>
          <w:p w:rsidR="00455F1E" w:rsidRDefault="00455F1E" w:rsidP="00EF12F7">
            <w:pPr>
              <w:spacing w:line="320" w:lineRule="exact"/>
              <w:rPr>
                <w:color w:val="000000" w:themeColor="text1"/>
                <w:sz w:val="21"/>
              </w:rPr>
            </w:pPr>
            <w:r>
              <w:rPr>
                <w:rFonts w:hint="eastAsia"/>
                <w:color w:val="000000" w:themeColor="text1"/>
                <w:sz w:val="21"/>
              </w:rPr>
              <w:t>P17</w:t>
            </w:r>
          </w:p>
        </w:tc>
        <w:tc>
          <w:tcPr>
            <w:tcW w:w="7230" w:type="dxa"/>
          </w:tcPr>
          <w:p w:rsidR="00455F1E" w:rsidRDefault="00455F1E" w:rsidP="00EF12F7">
            <w:pPr>
              <w:spacing w:line="320" w:lineRule="exact"/>
              <w:rPr>
                <w:color w:val="000000" w:themeColor="text1"/>
                <w:sz w:val="21"/>
              </w:rPr>
            </w:pPr>
            <w:r>
              <w:rPr>
                <w:rFonts w:hint="eastAsia"/>
                <w:color w:val="000000" w:themeColor="text1"/>
                <w:sz w:val="21"/>
              </w:rPr>
              <w:t>「潜在的な不登校」に表現を変更</w:t>
            </w:r>
          </w:p>
        </w:tc>
        <w:tc>
          <w:tcPr>
            <w:tcW w:w="1275" w:type="dxa"/>
          </w:tcPr>
          <w:p w:rsidR="00455F1E" w:rsidRDefault="00455F1E" w:rsidP="00EF12F7">
            <w:pPr>
              <w:spacing w:line="320" w:lineRule="exact"/>
              <w:rPr>
                <w:color w:val="000000" w:themeColor="text1"/>
                <w:sz w:val="21"/>
              </w:rPr>
            </w:pPr>
            <w:r>
              <w:rPr>
                <w:rFonts w:hint="eastAsia"/>
                <w:color w:val="000000" w:themeColor="text1"/>
                <w:sz w:val="21"/>
              </w:rPr>
              <w:t>④</w:t>
            </w:r>
            <w:r w:rsidR="0062055E">
              <w:rPr>
                <w:rFonts w:hint="eastAsia"/>
                <w:color w:val="000000" w:themeColor="text1"/>
                <w:sz w:val="21"/>
              </w:rPr>
              <w:t>推進本部</w:t>
            </w:r>
          </w:p>
        </w:tc>
      </w:tr>
      <w:tr w:rsidR="00EF12F7" w:rsidRPr="00BA2D06" w:rsidTr="00F02E69">
        <w:tc>
          <w:tcPr>
            <w:tcW w:w="5524" w:type="dxa"/>
          </w:tcPr>
          <w:p w:rsidR="00EF12F7" w:rsidRDefault="00EF12F7" w:rsidP="00EF12F7">
            <w:pPr>
              <w:spacing w:line="320" w:lineRule="exact"/>
              <w:rPr>
                <w:color w:val="000000" w:themeColor="text1"/>
                <w:sz w:val="21"/>
              </w:rPr>
            </w:pPr>
            <w:r>
              <w:rPr>
                <w:rFonts w:hint="eastAsia"/>
                <w:color w:val="000000" w:themeColor="text1"/>
                <w:sz w:val="21"/>
              </w:rPr>
              <w:t>ボイスについて、「学校に行きたてもいけない児童・生徒のため」と記載すると、学校に行きたくない児童・生徒は通うことができないという印象を受けるため、表現を変更してはどうか</w:t>
            </w:r>
          </w:p>
        </w:tc>
        <w:tc>
          <w:tcPr>
            <w:tcW w:w="708" w:type="dxa"/>
          </w:tcPr>
          <w:p w:rsidR="00EF12F7" w:rsidRDefault="00EF12F7" w:rsidP="00EF12F7">
            <w:pPr>
              <w:spacing w:line="320" w:lineRule="exact"/>
              <w:rPr>
                <w:color w:val="000000" w:themeColor="text1"/>
                <w:sz w:val="21"/>
              </w:rPr>
            </w:pPr>
            <w:r>
              <w:rPr>
                <w:rFonts w:hint="eastAsia"/>
                <w:color w:val="000000" w:themeColor="text1"/>
                <w:sz w:val="21"/>
              </w:rPr>
              <w:t>P1</w:t>
            </w:r>
            <w:r w:rsidR="003B34BD">
              <w:rPr>
                <w:rFonts w:hint="eastAsia"/>
                <w:color w:val="000000" w:themeColor="text1"/>
                <w:sz w:val="21"/>
              </w:rPr>
              <w:t>8</w:t>
            </w:r>
          </w:p>
        </w:tc>
        <w:tc>
          <w:tcPr>
            <w:tcW w:w="7230" w:type="dxa"/>
          </w:tcPr>
          <w:p w:rsidR="00EF12F7" w:rsidRDefault="00EF12F7" w:rsidP="00EF12F7">
            <w:pPr>
              <w:spacing w:line="320" w:lineRule="exact"/>
              <w:rPr>
                <w:color w:val="000000" w:themeColor="text1"/>
                <w:sz w:val="21"/>
              </w:rPr>
            </w:pPr>
            <w:r>
              <w:rPr>
                <w:rFonts w:hint="eastAsia"/>
                <w:color w:val="000000" w:themeColor="text1"/>
                <w:sz w:val="21"/>
              </w:rPr>
              <w:t>「不登校状態にある児童・生徒」に表現を変更</w:t>
            </w:r>
          </w:p>
        </w:tc>
        <w:tc>
          <w:tcPr>
            <w:tcW w:w="1275" w:type="dxa"/>
          </w:tcPr>
          <w:p w:rsidR="00EF12F7" w:rsidRDefault="00EF12F7" w:rsidP="00EF12F7">
            <w:pPr>
              <w:spacing w:line="320" w:lineRule="exact"/>
              <w:rPr>
                <w:color w:val="000000" w:themeColor="text1"/>
                <w:sz w:val="21"/>
              </w:rPr>
            </w:pPr>
            <w:r>
              <w:rPr>
                <w:rFonts w:hint="eastAsia"/>
                <w:color w:val="000000" w:themeColor="text1"/>
                <w:sz w:val="21"/>
              </w:rPr>
              <w:t>④推進本部</w:t>
            </w:r>
          </w:p>
        </w:tc>
      </w:tr>
      <w:tr w:rsidR="004D6290" w:rsidRPr="00BA2D06" w:rsidTr="00F02E69">
        <w:tc>
          <w:tcPr>
            <w:tcW w:w="5524" w:type="dxa"/>
          </w:tcPr>
          <w:p w:rsidR="004D6290" w:rsidRDefault="004D6290" w:rsidP="00EF12F7">
            <w:pPr>
              <w:spacing w:line="320" w:lineRule="exact"/>
              <w:rPr>
                <w:color w:val="000000" w:themeColor="text1"/>
                <w:sz w:val="21"/>
              </w:rPr>
            </w:pPr>
            <w:r>
              <w:rPr>
                <w:rFonts w:hint="eastAsia"/>
                <w:color w:val="000000" w:themeColor="text1"/>
                <w:sz w:val="21"/>
              </w:rPr>
              <w:t>「参加する権利」が分かりにくいため、注釈をつけてはどうか</w:t>
            </w:r>
          </w:p>
        </w:tc>
        <w:tc>
          <w:tcPr>
            <w:tcW w:w="708" w:type="dxa"/>
          </w:tcPr>
          <w:p w:rsidR="004D6290" w:rsidRDefault="004D6290" w:rsidP="00EF12F7">
            <w:pPr>
              <w:spacing w:line="320" w:lineRule="exact"/>
              <w:rPr>
                <w:color w:val="000000" w:themeColor="text1"/>
                <w:sz w:val="21"/>
              </w:rPr>
            </w:pPr>
            <w:r>
              <w:rPr>
                <w:rFonts w:hint="eastAsia"/>
                <w:color w:val="000000" w:themeColor="text1"/>
                <w:sz w:val="21"/>
              </w:rPr>
              <w:t>P18</w:t>
            </w:r>
          </w:p>
        </w:tc>
        <w:tc>
          <w:tcPr>
            <w:tcW w:w="7230" w:type="dxa"/>
          </w:tcPr>
          <w:p w:rsidR="004D6290" w:rsidRDefault="004D6290" w:rsidP="00EF12F7">
            <w:pPr>
              <w:spacing w:line="320" w:lineRule="exact"/>
              <w:rPr>
                <w:color w:val="000000" w:themeColor="text1"/>
                <w:sz w:val="21"/>
              </w:rPr>
            </w:pPr>
            <w:r>
              <w:rPr>
                <w:rFonts w:hint="eastAsia"/>
                <w:color w:val="000000" w:themeColor="text1"/>
                <w:sz w:val="21"/>
              </w:rPr>
              <w:t>注釈を追記</w:t>
            </w:r>
          </w:p>
        </w:tc>
        <w:tc>
          <w:tcPr>
            <w:tcW w:w="1275" w:type="dxa"/>
          </w:tcPr>
          <w:p w:rsidR="004D6290" w:rsidRDefault="004D6290" w:rsidP="00EF12F7">
            <w:pPr>
              <w:spacing w:line="320" w:lineRule="exact"/>
              <w:rPr>
                <w:color w:val="000000" w:themeColor="text1"/>
                <w:sz w:val="21"/>
              </w:rPr>
            </w:pPr>
            <w:r>
              <w:rPr>
                <w:rFonts w:hint="eastAsia"/>
                <w:color w:val="000000" w:themeColor="text1"/>
                <w:sz w:val="21"/>
              </w:rPr>
              <w:t>④推進本部</w:t>
            </w:r>
          </w:p>
        </w:tc>
      </w:tr>
      <w:tr w:rsidR="00EF12F7" w:rsidRPr="00BA2D06" w:rsidTr="00F02E69">
        <w:tc>
          <w:tcPr>
            <w:tcW w:w="5524" w:type="dxa"/>
          </w:tcPr>
          <w:p w:rsidR="00EF12F7" w:rsidRDefault="005206E5" w:rsidP="00EF12F7">
            <w:pPr>
              <w:spacing w:line="320" w:lineRule="exact"/>
              <w:rPr>
                <w:color w:val="000000" w:themeColor="text1"/>
                <w:sz w:val="21"/>
              </w:rPr>
            </w:pPr>
            <w:r>
              <w:rPr>
                <w:rFonts w:hint="eastAsia"/>
                <w:color w:val="000000" w:themeColor="text1"/>
                <w:sz w:val="21"/>
              </w:rPr>
              <w:t>少子高齢化が進む今後において、高齢者が寂しくなく、かつ持続可能なケアを受けることができる医療体制の充実が望まれる</w:t>
            </w:r>
          </w:p>
        </w:tc>
        <w:tc>
          <w:tcPr>
            <w:tcW w:w="708" w:type="dxa"/>
          </w:tcPr>
          <w:p w:rsidR="00EF12F7" w:rsidRPr="001D05F4" w:rsidRDefault="005206E5" w:rsidP="00EF12F7">
            <w:pPr>
              <w:spacing w:line="320" w:lineRule="exact"/>
              <w:rPr>
                <w:color w:val="000000" w:themeColor="text1"/>
                <w:sz w:val="21"/>
              </w:rPr>
            </w:pPr>
            <w:r>
              <w:rPr>
                <w:rFonts w:hint="eastAsia"/>
                <w:color w:val="000000" w:themeColor="text1"/>
                <w:sz w:val="21"/>
              </w:rPr>
              <w:t>P</w:t>
            </w:r>
            <w:r w:rsidR="00AA580F">
              <w:rPr>
                <w:rFonts w:hint="eastAsia"/>
                <w:color w:val="000000" w:themeColor="text1"/>
                <w:sz w:val="21"/>
              </w:rPr>
              <w:t>19</w:t>
            </w:r>
          </w:p>
        </w:tc>
        <w:tc>
          <w:tcPr>
            <w:tcW w:w="7230" w:type="dxa"/>
          </w:tcPr>
          <w:p w:rsidR="00EF12F7" w:rsidRDefault="005206E5" w:rsidP="00EF12F7">
            <w:pPr>
              <w:spacing w:line="320" w:lineRule="exact"/>
              <w:rPr>
                <w:color w:val="000000" w:themeColor="text1"/>
                <w:sz w:val="21"/>
              </w:rPr>
            </w:pPr>
            <w:r>
              <w:rPr>
                <w:rFonts w:hint="eastAsia"/>
                <w:color w:val="000000" w:themeColor="text1"/>
                <w:sz w:val="21"/>
              </w:rPr>
              <w:t>高齢者が地域で安心して暮らせるケア体制の充実について追記</w:t>
            </w:r>
          </w:p>
        </w:tc>
        <w:tc>
          <w:tcPr>
            <w:tcW w:w="1275" w:type="dxa"/>
          </w:tcPr>
          <w:p w:rsidR="00EF12F7" w:rsidRDefault="005206E5" w:rsidP="00EF12F7">
            <w:pPr>
              <w:spacing w:line="320" w:lineRule="exact"/>
              <w:rPr>
                <w:color w:val="000000" w:themeColor="text1"/>
                <w:sz w:val="21"/>
              </w:rPr>
            </w:pPr>
            <w:r>
              <w:rPr>
                <w:rFonts w:hint="eastAsia"/>
                <w:color w:val="000000" w:themeColor="text1"/>
                <w:sz w:val="21"/>
              </w:rPr>
              <w:t>パブコメ</w:t>
            </w:r>
          </w:p>
        </w:tc>
      </w:tr>
      <w:tr w:rsidR="00EF12F7" w:rsidRPr="00BA2D06" w:rsidTr="00F02E69">
        <w:tc>
          <w:tcPr>
            <w:tcW w:w="5524" w:type="dxa"/>
          </w:tcPr>
          <w:p w:rsidR="00EF12F7" w:rsidRDefault="005206E5" w:rsidP="00EF12F7">
            <w:pPr>
              <w:spacing w:line="320" w:lineRule="exact"/>
              <w:rPr>
                <w:color w:val="000000" w:themeColor="text1"/>
                <w:sz w:val="21"/>
              </w:rPr>
            </w:pPr>
            <w:r>
              <w:rPr>
                <w:rFonts w:hint="eastAsia"/>
                <w:color w:val="000000" w:themeColor="text1"/>
                <w:sz w:val="21"/>
              </w:rPr>
              <w:t>高齢者が年齢に関わらず活動できるよう、働く職場環境づくりについて考える必要がある。そのためには、会社経営者や人事担当者に呼び掛け、「高齢者の雇用・活用環境」についての講演会に参加いただくことが望まれる</w:t>
            </w:r>
          </w:p>
        </w:tc>
        <w:tc>
          <w:tcPr>
            <w:tcW w:w="708" w:type="dxa"/>
          </w:tcPr>
          <w:p w:rsidR="00EF12F7" w:rsidRPr="000E78DF" w:rsidRDefault="005206E5" w:rsidP="00EF12F7">
            <w:pPr>
              <w:spacing w:line="320" w:lineRule="exact"/>
              <w:rPr>
                <w:color w:val="000000" w:themeColor="text1"/>
                <w:sz w:val="21"/>
              </w:rPr>
            </w:pPr>
            <w:r>
              <w:rPr>
                <w:rFonts w:hint="eastAsia"/>
                <w:color w:val="000000" w:themeColor="text1"/>
                <w:sz w:val="21"/>
              </w:rPr>
              <w:t>P20</w:t>
            </w:r>
          </w:p>
        </w:tc>
        <w:tc>
          <w:tcPr>
            <w:tcW w:w="7230" w:type="dxa"/>
          </w:tcPr>
          <w:p w:rsidR="00EF12F7" w:rsidRDefault="00510360" w:rsidP="00EF12F7">
            <w:pPr>
              <w:spacing w:line="320" w:lineRule="exact"/>
              <w:rPr>
                <w:color w:val="000000" w:themeColor="text1"/>
                <w:sz w:val="21"/>
              </w:rPr>
            </w:pPr>
            <w:r>
              <w:rPr>
                <w:rFonts w:hint="eastAsia"/>
                <w:color w:val="000000" w:themeColor="text1"/>
                <w:sz w:val="21"/>
              </w:rPr>
              <w:t>年齢に基づいた偏見や差別をなくし、</w:t>
            </w:r>
            <w:r w:rsidR="005206E5">
              <w:rPr>
                <w:rFonts w:hint="eastAsia"/>
                <w:color w:val="000000" w:themeColor="text1"/>
                <w:sz w:val="21"/>
              </w:rPr>
              <w:t>高齢者が長く社会で活躍できる職場づくりを推進することを追記</w:t>
            </w:r>
          </w:p>
        </w:tc>
        <w:tc>
          <w:tcPr>
            <w:tcW w:w="1275" w:type="dxa"/>
          </w:tcPr>
          <w:p w:rsidR="00EF12F7" w:rsidRDefault="005206E5" w:rsidP="00EF12F7">
            <w:pPr>
              <w:spacing w:line="320" w:lineRule="exact"/>
              <w:rPr>
                <w:color w:val="000000" w:themeColor="text1"/>
                <w:sz w:val="21"/>
              </w:rPr>
            </w:pPr>
            <w:r>
              <w:rPr>
                <w:rFonts w:hint="eastAsia"/>
                <w:color w:val="000000" w:themeColor="text1"/>
                <w:sz w:val="21"/>
              </w:rPr>
              <w:t>パブコメ</w:t>
            </w:r>
          </w:p>
        </w:tc>
      </w:tr>
      <w:tr w:rsidR="00356488" w:rsidRPr="00BA2D06" w:rsidTr="00F02E69">
        <w:tc>
          <w:tcPr>
            <w:tcW w:w="5524" w:type="dxa"/>
          </w:tcPr>
          <w:p w:rsidR="00356488" w:rsidRDefault="00356488" w:rsidP="00EF12F7">
            <w:pPr>
              <w:spacing w:line="320" w:lineRule="exact"/>
              <w:rPr>
                <w:color w:val="000000" w:themeColor="text1"/>
                <w:sz w:val="21"/>
              </w:rPr>
            </w:pPr>
            <w:r>
              <w:rPr>
                <w:rFonts w:hint="eastAsia"/>
                <w:color w:val="000000" w:themeColor="text1"/>
                <w:sz w:val="21"/>
              </w:rPr>
              <w:t>「差別的な発言を聞いたことがある人が一定数いる」だけでは、</w:t>
            </w:r>
            <w:r w:rsidR="00C66CE9">
              <w:rPr>
                <w:rFonts w:hint="eastAsia"/>
                <w:color w:val="000000" w:themeColor="text1"/>
                <w:sz w:val="21"/>
              </w:rPr>
              <w:t>「</w:t>
            </w:r>
            <w:r>
              <w:rPr>
                <w:rFonts w:hint="eastAsia"/>
                <w:color w:val="000000" w:themeColor="text1"/>
                <w:sz w:val="21"/>
              </w:rPr>
              <w:t>心理的差別</w:t>
            </w:r>
            <w:r w:rsidR="00C66CE9">
              <w:rPr>
                <w:rFonts w:hint="eastAsia"/>
                <w:color w:val="000000" w:themeColor="text1"/>
                <w:sz w:val="21"/>
              </w:rPr>
              <w:t>が根強く残っており</w:t>
            </w:r>
            <w:r>
              <w:rPr>
                <w:rFonts w:hint="eastAsia"/>
                <w:color w:val="000000" w:themeColor="text1"/>
                <w:sz w:val="21"/>
              </w:rPr>
              <w:t>、啓発していく必要がある</w:t>
            </w:r>
            <w:r w:rsidR="00C66CE9">
              <w:rPr>
                <w:rFonts w:hint="eastAsia"/>
                <w:color w:val="000000" w:themeColor="text1"/>
                <w:sz w:val="21"/>
              </w:rPr>
              <w:t>」</w:t>
            </w:r>
            <w:r>
              <w:rPr>
                <w:rFonts w:hint="eastAsia"/>
                <w:color w:val="000000" w:themeColor="text1"/>
                <w:sz w:val="21"/>
              </w:rPr>
              <w:t>とい</w:t>
            </w:r>
            <w:r w:rsidR="00C66CE9">
              <w:rPr>
                <w:rFonts w:hint="eastAsia"/>
                <w:color w:val="000000" w:themeColor="text1"/>
                <w:sz w:val="21"/>
              </w:rPr>
              <w:t>う後述に</w:t>
            </w:r>
            <w:r>
              <w:rPr>
                <w:rFonts w:hint="eastAsia"/>
                <w:color w:val="000000" w:themeColor="text1"/>
                <w:sz w:val="21"/>
              </w:rPr>
              <w:t>つながりにくいのではないか。反発・疑問に感じている人が2割以下であることを表現し、啓発の理由付けと</w:t>
            </w:r>
            <w:r w:rsidR="00C66CE9">
              <w:rPr>
                <w:rFonts w:hint="eastAsia"/>
                <w:color w:val="000000" w:themeColor="text1"/>
                <w:sz w:val="21"/>
              </w:rPr>
              <w:t>してはどうか</w:t>
            </w:r>
          </w:p>
        </w:tc>
        <w:tc>
          <w:tcPr>
            <w:tcW w:w="708" w:type="dxa"/>
          </w:tcPr>
          <w:p w:rsidR="00356488" w:rsidRDefault="00C66CE9" w:rsidP="00EF12F7">
            <w:pPr>
              <w:spacing w:line="320" w:lineRule="exact"/>
              <w:rPr>
                <w:color w:val="000000" w:themeColor="text1"/>
                <w:sz w:val="21"/>
              </w:rPr>
            </w:pPr>
            <w:r>
              <w:rPr>
                <w:rFonts w:hint="eastAsia"/>
                <w:color w:val="000000" w:themeColor="text1"/>
                <w:sz w:val="21"/>
              </w:rPr>
              <w:t>P22</w:t>
            </w:r>
          </w:p>
        </w:tc>
        <w:tc>
          <w:tcPr>
            <w:tcW w:w="7230" w:type="dxa"/>
          </w:tcPr>
          <w:p w:rsidR="00356488" w:rsidRDefault="00C66CE9" w:rsidP="00EF12F7">
            <w:pPr>
              <w:spacing w:line="320" w:lineRule="exact"/>
              <w:rPr>
                <w:color w:val="000000" w:themeColor="text1"/>
                <w:sz w:val="21"/>
              </w:rPr>
            </w:pPr>
            <w:r>
              <w:rPr>
                <w:rFonts w:hint="eastAsia"/>
                <w:color w:val="000000" w:themeColor="text1"/>
                <w:sz w:val="21"/>
              </w:rPr>
              <w:t>差別的発言を聞いたことのある人で、「反発・疑問を感じたことがある人」が2割に満たないことを記載</w:t>
            </w:r>
          </w:p>
        </w:tc>
        <w:tc>
          <w:tcPr>
            <w:tcW w:w="1275" w:type="dxa"/>
          </w:tcPr>
          <w:p w:rsidR="00356488" w:rsidRDefault="00C66CE9" w:rsidP="00EF12F7">
            <w:pPr>
              <w:spacing w:line="320" w:lineRule="exact"/>
              <w:rPr>
                <w:color w:val="000000" w:themeColor="text1"/>
                <w:sz w:val="21"/>
              </w:rPr>
            </w:pPr>
            <w:r>
              <w:rPr>
                <w:rFonts w:hint="eastAsia"/>
                <w:color w:val="000000" w:themeColor="text1"/>
                <w:sz w:val="21"/>
              </w:rPr>
              <w:t>④審議会</w:t>
            </w:r>
          </w:p>
        </w:tc>
      </w:tr>
      <w:tr w:rsidR="0001701B" w:rsidRPr="00BA2D06" w:rsidTr="00F02E69">
        <w:tc>
          <w:tcPr>
            <w:tcW w:w="5524" w:type="dxa"/>
          </w:tcPr>
          <w:p w:rsidR="0001701B" w:rsidRDefault="0001701B" w:rsidP="00EF12F7">
            <w:pPr>
              <w:spacing w:line="320" w:lineRule="exact"/>
              <w:rPr>
                <w:color w:val="000000" w:themeColor="text1"/>
                <w:sz w:val="21"/>
              </w:rPr>
            </w:pPr>
            <w:r>
              <w:rPr>
                <w:rFonts w:hint="eastAsia"/>
                <w:color w:val="000000" w:themeColor="text1"/>
                <w:sz w:val="21"/>
              </w:rPr>
              <w:t>エッセンシャルワーカーの注釈について、職業と業種が混在して記載されている</w:t>
            </w:r>
          </w:p>
        </w:tc>
        <w:tc>
          <w:tcPr>
            <w:tcW w:w="708" w:type="dxa"/>
          </w:tcPr>
          <w:p w:rsidR="0001701B" w:rsidRDefault="0001701B" w:rsidP="00EF12F7">
            <w:pPr>
              <w:spacing w:line="320" w:lineRule="exact"/>
              <w:rPr>
                <w:color w:val="000000" w:themeColor="text1"/>
                <w:sz w:val="21"/>
              </w:rPr>
            </w:pPr>
            <w:r>
              <w:rPr>
                <w:rFonts w:hint="eastAsia"/>
                <w:color w:val="000000" w:themeColor="text1"/>
                <w:sz w:val="21"/>
              </w:rPr>
              <w:t>P24</w:t>
            </w:r>
          </w:p>
        </w:tc>
        <w:tc>
          <w:tcPr>
            <w:tcW w:w="7230" w:type="dxa"/>
          </w:tcPr>
          <w:p w:rsidR="0001701B" w:rsidRDefault="0001701B" w:rsidP="00EF12F7">
            <w:pPr>
              <w:spacing w:line="320" w:lineRule="exact"/>
              <w:rPr>
                <w:color w:val="000000" w:themeColor="text1"/>
                <w:sz w:val="21"/>
              </w:rPr>
            </w:pPr>
            <w:r>
              <w:rPr>
                <w:rFonts w:hint="eastAsia"/>
                <w:color w:val="000000" w:themeColor="text1"/>
                <w:sz w:val="21"/>
              </w:rPr>
              <w:t>職業の分野と業種とに分けて記載</w:t>
            </w:r>
          </w:p>
        </w:tc>
        <w:tc>
          <w:tcPr>
            <w:tcW w:w="1275" w:type="dxa"/>
          </w:tcPr>
          <w:p w:rsidR="0001701B" w:rsidRDefault="0001701B" w:rsidP="00EF12F7">
            <w:pPr>
              <w:spacing w:line="320" w:lineRule="exact"/>
              <w:rPr>
                <w:color w:val="000000" w:themeColor="text1"/>
                <w:sz w:val="21"/>
              </w:rPr>
            </w:pPr>
            <w:r>
              <w:rPr>
                <w:rFonts w:hint="eastAsia"/>
                <w:color w:val="000000" w:themeColor="text1"/>
                <w:sz w:val="21"/>
              </w:rPr>
              <w:t>④審議会</w:t>
            </w:r>
          </w:p>
        </w:tc>
      </w:tr>
      <w:tr w:rsidR="00F566C9" w:rsidRPr="00BA2D06" w:rsidTr="00F02E69">
        <w:tc>
          <w:tcPr>
            <w:tcW w:w="5524" w:type="dxa"/>
          </w:tcPr>
          <w:p w:rsidR="00F566C9" w:rsidRDefault="00F566C9" w:rsidP="00F566C9">
            <w:pPr>
              <w:spacing w:line="320" w:lineRule="exact"/>
              <w:rPr>
                <w:color w:val="000000" w:themeColor="text1"/>
                <w:sz w:val="21"/>
              </w:rPr>
            </w:pPr>
            <w:r>
              <w:rPr>
                <w:rFonts w:hint="eastAsia"/>
                <w:color w:val="000000" w:themeColor="text1"/>
                <w:sz w:val="21"/>
              </w:rPr>
              <w:t>HIVの注釈について、分かりやすく記載すべき</w:t>
            </w:r>
          </w:p>
        </w:tc>
        <w:tc>
          <w:tcPr>
            <w:tcW w:w="708" w:type="dxa"/>
          </w:tcPr>
          <w:p w:rsidR="00F566C9" w:rsidRDefault="00F566C9" w:rsidP="00F566C9">
            <w:pPr>
              <w:spacing w:line="320" w:lineRule="exact"/>
              <w:rPr>
                <w:color w:val="000000" w:themeColor="text1"/>
                <w:sz w:val="21"/>
              </w:rPr>
            </w:pPr>
            <w:r>
              <w:rPr>
                <w:rFonts w:hint="eastAsia"/>
                <w:color w:val="000000" w:themeColor="text1"/>
                <w:sz w:val="21"/>
              </w:rPr>
              <w:t>P24</w:t>
            </w:r>
          </w:p>
        </w:tc>
        <w:tc>
          <w:tcPr>
            <w:tcW w:w="7230" w:type="dxa"/>
          </w:tcPr>
          <w:p w:rsidR="00F566C9" w:rsidRDefault="00F566C9" w:rsidP="00F566C9">
            <w:pPr>
              <w:spacing w:line="320" w:lineRule="exact"/>
              <w:rPr>
                <w:color w:val="000000" w:themeColor="text1"/>
                <w:sz w:val="21"/>
              </w:rPr>
            </w:pPr>
            <w:r>
              <w:rPr>
                <w:rFonts w:hint="eastAsia"/>
                <w:color w:val="000000" w:themeColor="text1"/>
                <w:sz w:val="21"/>
              </w:rPr>
              <w:t>健康であれば感染しない病原体にも感染しやすくなること、また、病気が発症した状態をエイズということを明記</w:t>
            </w:r>
          </w:p>
        </w:tc>
        <w:tc>
          <w:tcPr>
            <w:tcW w:w="1275" w:type="dxa"/>
          </w:tcPr>
          <w:p w:rsidR="00F566C9" w:rsidRDefault="00F566C9" w:rsidP="00F566C9">
            <w:pPr>
              <w:spacing w:line="320" w:lineRule="exact"/>
              <w:rPr>
                <w:color w:val="000000" w:themeColor="text1"/>
                <w:sz w:val="21"/>
              </w:rPr>
            </w:pPr>
            <w:r>
              <w:rPr>
                <w:rFonts w:hint="eastAsia"/>
                <w:color w:val="000000" w:themeColor="text1"/>
                <w:sz w:val="21"/>
              </w:rPr>
              <w:t>④審議会</w:t>
            </w:r>
          </w:p>
        </w:tc>
      </w:tr>
      <w:tr w:rsidR="00F566C9" w:rsidRPr="00BA2D06" w:rsidTr="00F02E69">
        <w:tc>
          <w:tcPr>
            <w:tcW w:w="5524" w:type="dxa"/>
          </w:tcPr>
          <w:p w:rsidR="00F566C9" w:rsidRDefault="00F566C9" w:rsidP="00F566C9">
            <w:pPr>
              <w:spacing w:line="320" w:lineRule="exact"/>
              <w:rPr>
                <w:color w:val="000000" w:themeColor="text1"/>
                <w:sz w:val="21"/>
              </w:rPr>
            </w:pPr>
            <w:r>
              <w:rPr>
                <w:rFonts w:hint="eastAsia"/>
                <w:color w:val="000000" w:themeColor="text1"/>
                <w:sz w:val="21"/>
              </w:rPr>
              <w:t>H</w:t>
            </w:r>
            <w:r>
              <w:rPr>
                <w:color w:val="000000" w:themeColor="text1"/>
                <w:sz w:val="21"/>
              </w:rPr>
              <w:t>IV</w:t>
            </w:r>
            <w:r>
              <w:rPr>
                <w:rFonts w:hint="eastAsia"/>
                <w:color w:val="000000" w:themeColor="text1"/>
                <w:sz w:val="21"/>
              </w:rPr>
              <w:t>への罹患を理由に解雇されるのはやむを得ないという質問に対し「どちらとも言えない」と回答する人が多くなっているという表現について、きちんとニュアンスが伝わるよう、そういった考えの人が一定数存在することを数値で表してはどうか</w:t>
            </w:r>
          </w:p>
        </w:tc>
        <w:tc>
          <w:tcPr>
            <w:tcW w:w="708" w:type="dxa"/>
          </w:tcPr>
          <w:p w:rsidR="00F566C9" w:rsidRDefault="00F566C9" w:rsidP="00F566C9">
            <w:pPr>
              <w:spacing w:line="320" w:lineRule="exact"/>
              <w:rPr>
                <w:color w:val="000000" w:themeColor="text1"/>
                <w:sz w:val="21"/>
              </w:rPr>
            </w:pPr>
            <w:r>
              <w:rPr>
                <w:rFonts w:hint="eastAsia"/>
                <w:color w:val="000000" w:themeColor="text1"/>
                <w:sz w:val="21"/>
              </w:rPr>
              <w:t>P</w:t>
            </w:r>
            <w:r>
              <w:rPr>
                <w:color w:val="000000" w:themeColor="text1"/>
                <w:sz w:val="21"/>
              </w:rPr>
              <w:t>25</w:t>
            </w:r>
          </w:p>
        </w:tc>
        <w:tc>
          <w:tcPr>
            <w:tcW w:w="7230" w:type="dxa"/>
          </w:tcPr>
          <w:p w:rsidR="00F566C9" w:rsidRDefault="00F566C9" w:rsidP="00F566C9">
            <w:pPr>
              <w:spacing w:line="320" w:lineRule="exact"/>
              <w:rPr>
                <w:color w:val="000000" w:themeColor="text1"/>
                <w:sz w:val="21"/>
              </w:rPr>
            </w:pPr>
            <w:r>
              <w:rPr>
                <w:rFonts w:hint="eastAsia"/>
                <w:color w:val="000000" w:themeColor="text1"/>
                <w:sz w:val="21"/>
              </w:rPr>
              <w:t>「どちらとも言えない」と回答する人の割合が3割であることを明記</w:t>
            </w:r>
          </w:p>
        </w:tc>
        <w:tc>
          <w:tcPr>
            <w:tcW w:w="1275" w:type="dxa"/>
          </w:tcPr>
          <w:p w:rsidR="00F566C9" w:rsidRDefault="00F566C9" w:rsidP="00F566C9">
            <w:pPr>
              <w:spacing w:line="320" w:lineRule="exact"/>
              <w:rPr>
                <w:color w:val="000000" w:themeColor="text1"/>
                <w:sz w:val="21"/>
              </w:rPr>
            </w:pPr>
            <w:r>
              <w:rPr>
                <w:rFonts w:hint="eastAsia"/>
                <w:color w:val="000000" w:themeColor="text1"/>
                <w:sz w:val="21"/>
              </w:rPr>
              <w:t>④審議会</w:t>
            </w:r>
          </w:p>
        </w:tc>
      </w:tr>
      <w:tr w:rsidR="00F566C9" w:rsidRPr="00BA2D06" w:rsidTr="00F02E69">
        <w:tc>
          <w:tcPr>
            <w:tcW w:w="5524" w:type="dxa"/>
          </w:tcPr>
          <w:p w:rsidR="00F566C9" w:rsidRPr="000E78DF" w:rsidRDefault="00F566C9" w:rsidP="00F566C9">
            <w:pPr>
              <w:spacing w:line="320" w:lineRule="exact"/>
              <w:rPr>
                <w:color w:val="000000" w:themeColor="text1"/>
                <w:sz w:val="21"/>
              </w:rPr>
            </w:pPr>
            <w:bookmarkStart w:id="7" w:name="_GoBack"/>
            <w:bookmarkEnd w:id="7"/>
            <w:r>
              <w:rPr>
                <w:rFonts w:hint="eastAsia"/>
                <w:color w:val="000000" w:themeColor="text1"/>
                <w:sz w:val="21"/>
              </w:rPr>
              <w:lastRenderedPageBreak/>
              <w:t>性的マイノリティの注釈について、「社会的には少数派」という表現を「性の在り方が多数派に属さない」という表現に変えてはどうか</w:t>
            </w:r>
          </w:p>
        </w:tc>
        <w:tc>
          <w:tcPr>
            <w:tcW w:w="708" w:type="dxa"/>
          </w:tcPr>
          <w:p w:rsidR="00F566C9" w:rsidRPr="000E78DF" w:rsidRDefault="00F566C9" w:rsidP="00F566C9">
            <w:pPr>
              <w:spacing w:line="320" w:lineRule="exact"/>
              <w:rPr>
                <w:color w:val="000000" w:themeColor="text1"/>
                <w:sz w:val="21"/>
              </w:rPr>
            </w:pPr>
            <w:r>
              <w:rPr>
                <w:rFonts w:hint="eastAsia"/>
                <w:color w:val="000000" w:themeColor="text1"/>
                <w:sz w:val="21"/>
              </w:rPr>
              <w:t>P27</w:t>
            </w:r>
          </w:p>
        </w:tc>
        <w:tc>
          <w:tcPr>
            <w:tcW w:w="7230" w:type="dxa"/>
          </w:tcPr>
          <w:p w:rsidR="00F566C9" w:rsidRPr="000E78DF" w:rsidRDefault="00F566C9" w:rsidP="00F566C9">
            <w:pPr>
              <w:spacing w:line="320" w:lineRule="exact"/>
              <w:rPr>
                <w:color w:val="000000" w:themeColor="text1"/>
                <w:sz w:val="21"/>
              </w:rPr>
            </w:pPr>
            <w:r>
              <w:rPr>
                <w:rFonts w:hint="eastAsia"/>
                <w:color w:val="000000" w:themeColor="text1"/>
                <w:sz w:val="21"/>
              </w:rPr>
              <w:t>「性の在り方が多数派に属さない」に変更</w:t>
            </w:r>
          </w:p>
        </w:tc>
        <w:tc>
          <w:tcPr>
            <w:tcW w:w="1275" w:type="dxa"/>
          </w:tcPr>
          <w:p w:rsidR="00F566C9" w:rsidRPr="000E78DF" w:rsidRDefault="00F566C9" w:rsidP="00F566C9">
            <w:pPr>
              <w:spacing w:line="320" w:lineRule="exact"/>
              <w:rPr>
                <w:color w:val="000000" w:themeColor="text1"/>
                <w:sz w:val="21"/>
              </w:rPr>
            </w:pPr>
            <w:r>
              <w:rPr>
                <w:rFonts w:hint="eastAsia"/>
                <w:color w:val="000000" w:themeColor="text1"/>
                <w:sz w:val="21"/>
              </w:rPr>
              <w:t>④審議会</w:t>
            </w:r>
          </w:p>
        </w:tc>
      </w:tr>
      <w:tr w:rsidR="00F566C9" w:rsidRPr="00BA2D06" w:rsidTr="00F02E69">
        <w:tc>
          <w:tcPr>
            <w:tcW w:w="5524" w:type="dxa"/>
          </w:tcPr>
          <w:p w:rsidR="00F566C9" w:rsidRPr="001D05F4" w:rsidRDefault="00F566C9" w:rsidP="00F566C9">
            <w:pPr>
              <w:spacing w:line="320" w:lineRule="exact"/>
              <w:rPr>
                <w:color w:val="000000" w:themeColor="text1"/>
                <w:sz w:val="21"/>
              </w:rPr>
            </w:pPr>
            <w:r>
              <w:rPr>
                <w:rFonts w:hint="eastAsia"/>
                <w:color w:val="000000" w:themeColor="text1"/>
                <w:sz w:val="21"/>
              </w:rPr>
              <w:t>SOGIの注釈中の「セクシュアリティ」について</w:t>
            </w:r>
            <w:bookmarkStart w:id="8" w:name="OLE_LINK10"/>
            <w:r>
              <w:rPr>
                <w:rFonts w:hint="eastAsia"/>
                <w:color w:val="000000" w:themeColor="text1"/>
                <w:sz w:val="21"/>
              </w:rPr>
              <w:t>、「性に関わる人それぞれの生き方や意識、行動、人間関係など」</w:t>
            </w:r>
            <w:bookmarkEnd w:id="8"/>
            <w:r>
              <w:rPr>
                <w:rFonts w:hint="eastAsia"/>
                <w:color w:val="000000" w:themeColor="text1"/>
                <w:sz w:val="21"/>
              </w:rPr>
              <w:t>としてはどうか</w:t>
            </w:r>
          </w:p>
        </w:tc>
        <w:tc>
          <w:tcPr>
            <w:tcW w:w="708" w:type="dxa"/>
          </w:tcPr>
          <w:p w:rsidR="00F566C9" w:rsidRPr="001D05F4" w:rsidRDefault="00F566C9" w:rsidP="00F566C9">
            <w:pPr>
              <w:spacing w:line="320" w:lineRule="exact"/>
              <w:rPr>
                <w:color w:val="000000" w:themeColor="text1"/>
                <w:sz w:val="21"/>
              </w:rPr>
            </w:pPr>
            <w:r>
              <w:rPr>
                <w:rFonts w:hint="eastAsia"/>
                <w:color w:val="000000" w:themeColor="text1"/>
                <w:sz w:val="21"/>
              </w:rPr>
              <w:t>P27</w:t>
            </w:r>
          </w:p>
        </w:tc>
        <w:tc>
          <w:tcPr>
            <w:tcW w:w="7230" w:type="dxa"/>
          </w:tcPr>
          <w:p w:rsidR="00F566C9" w:rsidRPr="001D05F4" w:rsidRDefault="00F566C9" w:rsidP="00F566C9">
            <w:pPr>
              <w:spacing w:line="320" w:lineRule="exact"/>
              <w:rPr>
                <w:color w:val="000000" w:themeColor="text1"/>
                <w:sz w:val="21"/>
              </w:rPr>
            </w:pPr>
            <w:r>
              <w:rPr>
                <w:rFonts w:hint="eastAsia"/>
                <w:color w:val="000000" w:themeColor="text1"/>
                <w:sz w:val="21"/>
              </w:rPr>
              <w:t>セクシュアリティの説明を「性に関わる人それぞれの生き方や意識、行動、人間関係など」に変更</w:t>
            </w:r>
          </w:p>
        </w:tc>
        <w:tc>
          <w:tcPr>
            <w:tcW w:w="1275" w:type="dxa"/>
          </w:tcPr>
          <w:p w:rsidR="00F566C9" w:rsidRPr="001D05F4" w:rsidRDefault="00F566C9" w:rsidP="00F566C9">
            <w:pPr>
              <w:spacing w:line="320" w:lineRule="exact"/>
              <w:rPr>
                <w:color w:val="000000" w:themeColor="text1"/>
                <w:sz w:val="21"/>
              </w:rPr>
            </w:pPr>
            <w:r>
              <w:rPr>
                <w:rFonts w:hint="eastAsia"/>
                <w:color w:val="000000" w:themeColor="text1"/>
                <w:sz w:val="21"/>
              </w:rPr>
              <w:t>④審議会</w:t>
            </w:r>
          </w:p>
        </w:tc>
      </w:tr>
      <w:tr w:rsidR="00F566C9" w:rsidRPr="00BA2D06" w:rsidTr="00F02E69">
        <w:tc>
          <w:tcPr>
            <w:tcW w:w="5524" w:type="dxa"/>
          </w:tcPr>
          <w:p w:rsidR="00F566C9" w:rsidRPr="001D05F4" w:rsidRDefault="00F566C9" w:rsidP="00F566C9">
            <w:pPr>
              <w:spacing w:line="320" w:lineRule="exact"/>
              <w:rPr>
                <w:color w:val="000000" w:themeColor="text1"/>
                <w:sz w:val="21"/>
              </w:rPr>
            </w:pPr>
            <w:r>
              <w:rPr>
                <w:rFonts w:hint="eastAsia"/>
                <w:color w:val="000000" w:themeColor="text1"/>
                <w:sz w:val="21"/>
              </w:rPr>
              <w:t>「同性パートナーを理由とした入居拒否」について、意味が分かりにくいため、</w:t>
            </w:r>
            <w:bookmarkStart w:id="9" w:name="OLE_LINK7"/>
            <w:r>
              <w:rPr>
                <w:rFonts w:hint="eastAsia"/>
                <w:color w:val="000000" w:themeColor="text1"/>
                <w:sz w:val="21"/>
              </w:rPr>
              <w:t>「同性カップルに対する借家への入居拒否」</w:t>
            </w:r>
            <w:bookmarkEnd w:id="9"/>
            <w:r>
              <w:rPr>
                <w:rFonts w:hint="eastAsia"/>
                <w:color w:val="000000" w:themeColor="text1"/>
                <w:sz w:val="21"/>
              </w:rPr>
              <w:t>としてはどうか</w:t>
            </w:r>
          </w:p>
        </w:tc>
        <w:tc>
          <w:tcPr>
            <w:tcW w:w="708" w:type="dxa"/>
          </w:tcPr>
          <w:p w:rsidR="00F566C9" w:rsidRPr="001D05F4" w:rsidRDefault="00F566C9" w:rsidP="00F566C9">
            <w:pPr>
              <w:spacing w:line="320" w:lineRule="exact"/>
              <w:rPr>
                <w:color w:val="000000" w:themeColor="text1"/>
                <w:sz w:val="21"/>
              </w:rPr>
            </w:pPr>
            <w:r>
              <w:rPr>
                <w:rFonts w:hint="eastAsia"/>
                <w:color w:val="000000" w:themeColor="text1"/>
                <w:sz w:val="21"/>
              </w:rPr>
              <w:t>P27</w:t>
            </w:r>
          </w:p>
        </w:tc>
        <w:tc>
          <w:tcPr>
            <w:tcW w:w="7230" w:type="dxa"/>
          </w:tcPr>
          <w:p w:rsidR="00F566C9" w:rsidRPr="001D05F4" w:rsidRDefault="00F566C9" w:rsidP="00F566C9">
            <w:pPr>
              <w:spacing w:line="320" w:lineRule="exact"/>
              <w:rPr>
                <w:color w:val="000000" w:themeColor="text1"/>
                <w:sz w:val="21"/>
              </w:rPr>
            </w:pPr>
            <w:r>
              <w:rPr>
                <w:rFonts w:hint="eastAsia"/>
                <w:color w:val="000000" w:themeColor="text1"/>
                <w:sz w:val="21"/>
              </w:rPr>
              <w:t>「同性カップルに対する借家への入居拒否」に変更</w:t>
            </w:r>
          </w:p>
        </w:tc>
        <w:tc>
          <w:tcPr>
            <w:tcW w:w="1275" w:type="dxa"/>
          </w:tcPr>
          <w:p w:rsidR="00F566C9" w:rsidRPr="001D05F4" w:rsidRDefault="00F566C9" w:rsidP="00F566C9">
            <w:pPr>
              <w:spacing w:line="320" w:lineRule="exact"/>
              <w:rPr>
                <w:color w:val="000000" w:themeColor="text1"/>
                <w:sz w:val="21"/>
              </w:rPr>
            </w:pPr>
            <w:r>
              <w:rPr>
                <w:rFonts w:hint="eastAsia"/>
                <w:color w:val="000000" w:themeColor="text1"/>
                <w:sz w:val="21"/>
              </w:rPr>
              <w:t>④審議会</w:t>
            </w:r>
          </w:p>
        </w:tc>
      </w:tr>
      <w:tr w:rsidR="00F566C9" w:rsidRPr="00BA2D06" w:rsidTr="00F02E69">
        <w:tc>
          <w:tcPr>
            <w:tcW w:w="5524" w:type="dxa"/>
          </w:tcPr>
          <w:p w:rsidR="00F566C9" w:rsidRDefault="00F566C9" w:rsidP="00F566C9">
            <w:pPr>
              <w:spacing w:line="320" w:lineRule="exact"/>
              <w:rPr>
                <w:color w:val="000000" w:themeColor="text1"/>
                <w:sz w:val="21"/>
              </w:rPr>
            </w:pPr>
            <w:r>
              <w:rPr>
                <w:rFonts w:hint="eastAsia"/>
                <w:color w:val="000000" w:themeColor="text1"/>
                <w:sz w:val="21"/>
              </w:rPr>
              <w:t>性的マイノリティに対する偏見や差別について、個人の美学や感性に基づく服装・化粧などに対する認識が必要</w:t>
            </w:r>
          </w:p>
        </w:tc>
        <w:tc>
          <w:tcPr>
            <w:tcW w:w="708" w:type="dxa"/>
          </w:tcPr>
          <w:p w:rsidR="00F566C9" w:rsidRPr="000E78DF" w:rsidRDefault="00F566C9" w:rsidP="00F566C9">
            <w:pPr>
              <w:spacing w:line="320" w:lineRule="exact"/>
              <w:rPr>
                <w:color w:val="000000" w:themeColor="text1"/>
                <w:sz w:val="21"/>
              </w:rPr>
            </w:pPr>
            <w:r>
              <w:rPr>
                <w:rFonts w:hint="eastAsia"/>
                <w:color w:val="000000" w:themeColor="text1"/>
                <w:sz w:val="21"/>
              </w:rPr>
              <w:t>P28</w:t>
            </w:r>
          </w:p>
        </w:tc>
        <w:tc>
          <w:tcPr>
            <w:tcW w:w="7230" w:type="dxa"/>
          </w:tcPr>
          <w:p w:rsidR="00F566C9" w:rsidRDefault="00F566C9" w:rsidP="00F566C9">
            <w:pPr>
              <w:spacing w:line="320" w:lineRule="exact"/>
              <w:rPr>
                <w:color w:val="000000" w:themeColor="text1"/>
                <w:sz w:val="21"/>
              </w:rPr>
            </w:pPr>
            <w:r>
              <w:rPr>
                <w:rFonts w:hint="eastAsia"/>
                <w:color w:val="000000" w:themeColor="text1"/>
                <w:sz w:val="21"/>
              </w:rPr>
              <w:t>「一人ひとり」に焦点を当て、互いの在り方や感性、違いを認め合い、自分らしく生きられる社会づくりに取り組むことを追記</w:t>
            </w:r>
          </w:p>
        </w:tc>
        <w:tc>
          <w:tcPr>
            <w:tcW w:w="1275" w:type="dxa"/>
          </w:tcPr>
          <w:p w:rsidR="00F566C9" w:rsidRDefault="00F566C9" w:rsidP="00F566C9">
            <w:pPr>
              <w:spacing w:line="320" w:lineRule="exact"/>
              <w:rPr>
                <w:color w:val="000000" w:themeColor="text1"/>
                <w:sz w:val="21"/>
              </w:rPr>
            </w:pPr>
            <w:r>
              <w:rPr>
                <w:rFonts w:hint="eastAsia"/>
                <w:color w:val="000000" w:themeColor="text1"/>
                <w:sz w:val="21"/>
              </w:rPr>
              <w:t>パブコメ</w:t>
            </w:r>
          </w:p>
        </w:tc>
      </w:tr>
      <w:tr w:rsidR="00F566C9" w:rsidRPr="00BA2D06" w:rsidTr="00F02E69">
        <w:tc>
          <w:tcPr>
            <w:tcW w:w="5524" w:type="dxa"/>
          </w:tcPr>
          <w:p w:rsidR="00F566C9" w:rsidRDefault="00F566C9" w:rsidP="00F566C9">
            <w:pPr>
              <w:spacing w:line="320" w:lineRule="exact"/>
              <w:rPr>
                <w:color w:val="000000" w:themeColor="text1"/>
                <w:sz w:val="21"/>
              </w:rPr>
            </w:pPr>
            <w:r>
              <w:rPr>
                <w:rFonts w:hint="eastAsia"/>
                <w:color w:val="000000" w:themeColor="text1"/>
                <w:sz w:val="21"/>
              </w:rPr>
              <w:t>「震災・水害等の災害に起因する人権問題」について、タイトルに対して、内容が東日本大震災に特化したものになっているため、表現の工夫が必要</w:t>
            </w:r>
          </w:p>
        </w:tc>
        <w:tc>
          <w:tcPr>
            <w:tcW w:w="708" w:type="dxa"/>
          </w:tcPr>
          <w:p w:rsidR="00F566C9" w:rsidRPr="009167BE" w:rsidRDefault="00F566C9" w:rsidP="00F566C9">
            <w:pPr>
              <w:spacing w:line="320" w:lineRule="exact"/>
              <w:rPr>
                <w:color w:val="000000" w:themeColor="text1"/>
                <w:sz w:val="21"/>
              </w:rPr>
            </w:pPr>
            <w:r>
              <w:rPr>
                <w:rFonts w:hint="eastAsia"/>
                <w:color w:val="000000" w:themeColor="text1"/>
                <w:sz w:val="21"/>
              </w:rPr>
              <w:t>P29・30</w:t>
            </w:r>
          </w:p>
        </w:tc>
        <w:tc>
          <w:tcPr>
            <w:tcW w:w="7230" w:type="dxa"/>
          </w:tcPr>
          <w:p w:rsidR="00F566C9" w:rsidRDefault="00F566C9" w:rsidP="00F566C9">
            <w:pPr>
              <w:spacing w:line="320" w:lineRule="exact"/>
              <w:rPr>
                <w:color w:val="000000" w:themeColor="text1"/>
                <w:sz w:val="21"/>
              </w:rPr>
            </w:pPr>
            <w:r>
              <w:rPr>
                <w:rFonts w:hint="eastAsia"/>
                <w:color w:val="000000" w:themeColor="text1"/>
                <w:sz w:val="21"/>
              </w:rPr>
              <w:t>災害全般にかかる総括的な文章を冒頭に記載</w:t>
            </w:r>
          </w:p>
        </w:tc>
        <w:tc>
          <w:tcPr>
            <w:tcW w:w="1275" w:type="dxa"/>
          </w:tcPr>
          <w:p w:rsidR="00F566C9" w:rsidRDefault="00F566C9" w:rsidP="00F566C9">
            <w:pPr>
              <w:spacing w:line="320" w:lineRule="exact"/>
              <w:rPr>
                <w:color w:val="000000" w:themeColor="text1"/>
                <w:sz w:val="21"/>
              </w:rPr>
            </w:pPr>
            <w:r>
              <w:rPr>
                <w:rFonts w:hint="eastAsia"/>
                <w:color w:val="000000" w:themeColor="text1"/>
                <w:sz w:val="21"/>
              </w:rPr>
              <w:t>④審議会</w:t>
            </w:r>
          </w:p>
        </w:tc>
      </w:tr>
    </w:tbl>
    <w:p w:rsidR="00937440" w:rsidRDefault="00937440"/>
    <w:p w:rsidR="00937440" w:rsidRDefault="00937440"/>
    <w:p w:rsidR="006A2565" w:rsidRDefault="006A2565">
      <w:r>
        <w:rPr>
          <w:rFonts w:hint="eastAsia"/>
        </w:rPr>
        <w:t>【全般】</w:t>
      </w:r>
    </w:p>
    <w:tbl>
      <w:tblPr>
        <w:tblStyle w:val="a3"/>
        <w:tblW w:w="14737" w:type="dxa"/>
        <w:tblLayout w:type="fixed"/>
        <w:tblLook w:val="04A0" w:firstRow="1" w:lastRow="0" w:firstColumn="1" w:lastColumn="0" w:noHBand="0" w:noVBand="1"/>
      </w:tblPr>
      <w:tblGrid>
        <w:gridCol w:w="5524"/>
        <w:gridCol w:w="850"/>
        <w:gridCol w:w="7088"/>
        <w:gridCol w:w="1275"/>
      </w:tblGrid>
      <w:tr w:rsidR="00BA2D06" w:rsidRPr="00BA2D06" w:rsidTr="00316286">
        <w:tc>
          <w:tcPr>
            <w:tcW w:w="5524" w:type="dxa"/>
            <w:shd w:val="clear" w:color="auto" w:fill="D0CECE" w:themeFill="background2" w:themeFillShade="E6"/>
          </w:tcPr>
          <w:p w:rsidR="006A2565" w:rsidRPr="00BA2D06" w:rsidRDefault="006A2565" w:rsidP="006A2565">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6A2565" w:rsidRPr="00BA2D06" w:rsidRDefault="006A2565" w:rsidP="006A2565">
            <w:pPr>
              <w:spacing w:line="320" w:lineRule="exact"/>
              <w:jc w:val="center"/>
              <w:rPr>
                <w:color w:val="000000" w:themeColor="text1"/>
                <w:sz w:val="21"/>
              </w:rPr>
            </w:pPr>
            <w:r w:rsidRPr="00BA2D06">
              <w:rPr>
                <w:rFonts w:hint="eastAsia"/>
                <w:color w:val="000000" w:themeColor="text1"/>
                <w:sz w:val="21"/>
              </w:rPr>
              <w:t>反映内容</w:t>
            </w:r>
          </w:p>
        </w:tc>
        <w:tc>
          <w:tcPr>
            <w:tcW w:w="1275" w:type="dxa"/>
            <w:shd w:val="clear" w:color="auto" w:fill="D0CECE" w:themeFill="background2" w:themeFillShade="E6"/>
          </w:tcPr>
          <w:p w:rsidR="006A2565" w:rsidRPr="00BA2D06" w:rsidRDefault="006A2565" w:rsidP="006A2565">
            <w:pPr>
              <w:spacing w:line="320" w:lineRule="exact"/>
              <w:rPr>
                <w:color w:val="000000" w:themeColor="text1"/>
                <w:sz w:val="21"/>
              </w:rPr>
            </w:pPr>
            <w:r w:rsidRPr="00BA2D06">
              <w:rPr>
                <w:rFonts w:hint="eastAsia"/>
                <w:color w:val="000000" w:themeColor="text1"/>
                <w:sz w:val="21"/>
              </w:rPr>
              <w:t>意見</w:t>
            </w:r>
          </w:p>
        </w:tc>
      </w:tr>
      <w:tr w:rsidR="00BA2D06" w:rsidRPr="00BA2D06" w:rsidTr="00B5274D">
        <w:tc>
          <w:tcPr>
            <w:tcW w:w="5524" w:type="dxa"/>
          </w:tcPr>
          <w:p w:rsidR="006A2565" w:rsidRPr="00BA2D06" w:rsidRDefault="009D264D" w:rsidP="006A2565">
            <w:pPr>
              <w:spacing w:line="320" w:lineRule="exact"/>
              <w:rPr>
                <w:color w:val="000000" w:themeColor="text1"/>
                <w:sz w:val="21"/>
              </w:rPr>
            </w:pPr>
            <w:r>
              <w:rPr>
                <w:rFonts w:hint="eastAsia"/>
                <w:color w:val="000000" w:themeColor="text1"/>
                <w:sz w:val="21"/>
              </w:rPr>
              <w:t>「障害のある人」と「障害者」という表現が混在している。表記を統一してはどうか</w:t>
            </w:r>
          </w:p>
        </w:tc>
        <w:tc>
          <w:tcPr>
            <w:tcW w:w="850" w:type="dxa"/>
          </w:tcPr>
          <w:p w:rsidR="006A2565" w:rsidRPr="00BA2D06" w:rsidRDefault="006A2565" w:rsidP="006A2565">
            <w:pPr>
              <w:spacing w:line="320" w:lineRule="exact"/>
              <w:rPr>
                <w:color w:val="000000" w:themeColor="text1"/>
                <w:sz w:val="21"/>
              </w:rPr>
            </w:pPr>
          </w:p>
        </w:tc>
        <w:tc>
          <w:tcPr>
            <w:tcW w:w="7088" w:type="dxa"/>
          </w:tcPr>
          <w:p w:rsidR="006A2565" w:rsidRPr="00BA2D06" w:rsidRDefault="009D264D" w:rsidP="006A2565">
            <w:pPr>
              <w:spacing w:line="320" w:lineRule="exact"/>
              <w:rPr>
                <w:color w:val="000000" w:themeColor="text1"/>
                <w:sz w:val="21"/>
              </w:rPr>
            </w:pPr>
            <w:r>
              <w:rPr>
                <w:rFonts w:hint="eastAsia"/>
                <w:color w:val="000000" w:themeColor="text1"/>
                <w:sz w:val="21"/>
              </w:rPr>
              <w:t>「障害者」</w:t>
            </w:r>
            <w:r w:rsidR="00D72D1F">
              <w:rPr>
                <w:rFonts w:hint="eastAsia"/>
                <w:color w:val="000000" w:themeColor="text1"/>
                <w:sz w:val="21"/>
              </w:rPr>
              <w:t>に</w:t>
            </w:r>
            <w:r>
              <w:rPr>
                <w:rFonts w:hint="eastAsia"/>
                <w:color w:val="000000" w:themeColor="text1"/>
                <w:sz w:val="21"/>
              </w:rPr>
              <w:t>統一</w:t>
            </w:r>
          </w:p>
        </w:tc>
        <w:tc>
          <w:tcPr>
            <w:tcW w:w="1275" w:type="dxa"/>
          </w:tcPr>
          <w:p w:rsidR="006A2565" w:rsidRPr="00BA2D06" w:rsidRDefault="009D264D" w:rsidP="006A2565">
            <w:pPr>
              <w:spacing w:line="320" w:lineRule="exact"/>
              <w:rPr>
                <w:color w:val="000000" w:themeColor="text1"/>
                <w:sz w:val="21"/>
              </w:rPr>
            </w:pPr>
            <w:r>
              <w:rPr>
                <w:rFonts w:hint="eastAsia"/>
                <w:color w:val="000000" w:themeColor="text1"/>
                <w:sz w:val="21"/>
              </w:rPr>
              <w:t>④</w:t>
            </w:r>
            <w:r w:rsidR="006B2A16">
              <w:rPr>
                <w:rFonts w:hint="eastAsia"/>
                <w:color w:val="000000" w:themeColor="text1"/>
                <w:sz w:val="21"/>
              </w:rPr>
              <w:t>審議会</w:t>
            </w:r>
          </w:p>
        </w:tc>
      </w:tr>
    </w:tbl>
    <w:p w:rsidR="006A2565" w:rsidRDefault="006A2565"/>
    <w:p w:rsidR="00510360" w:rsidRDefault="00510360"/>
    <w:p w:rsidR="00FA5635" w:rsidRDefault="00AA55DC">
      <w:r>
        <w:rPr>
          <w:rFonts w:hint="eastAsia"/>
        </w:rPr>
        <w:t>【資料編】</w:t>
      </w:r>
    </w:p>
    <w:tbl>
      <w:tblPr>
        <w:tblStyle w:val="a3"/>
        <w:tblW w:w="14737" w:type="dxa"/>
        <w:tblLayout w:type="fixed"/>
        <w:tblLook w:val="04A0" w:firstRow="1" w:lastRow="0" w:firstColumn="1" w:lastColumn="0" w:noHBand="0" w:noVBand="1"/>
      </w:tblPr>
      <w:tblGrid>
        <w:gridCol w:w="5524"/>
        <w:gridCol w:w="850"/>
        <w:gridCol w:w="7088"/>
        <w:gridCol w:w="1275"/>
      </w:tblGrid>
      <w:tr w:rsidR="00AA55DC" w:rsidRPr="00BA2D06" w:rsidTr="009167BE">
        <w:tc>
          <w:tcPr>
            <w:tcW w:w="5524" w:type="dxa"/>
            <w:shd w:val="clear" w:color="auto" w:fill="D0CECE" w:themeFill="background2" w:themeFillShade="E6"/>
          </w:tcPr>
          <w:p w:rsidR="00AA55DC" w:rsidRPr="00BA2D06" w:rsidRDefault="00AA55DC" w:rsidP="009167BE">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AA55DC" w:rsidRPr="00BA2D06" w:rsidRDefault="00AA55DC" w:rsidP="009167BE">
            <w:pPr>
              <w:spacing w:line="320" w:lineRule="exact"/>
              <w:jc w:val="center"/>
              <w:rPr>
                <w:color w:val="000000" w:themeColor="text1"/>
                <w:sz w:val="21"/>
              </w:rPr>
            </w:pPr>
            <w:r w:rsidRPr="00BA2D06">
              <w:rPr>
                <w:rFonts w:hint="eastAsia"/>
                <w:color w:val="000000" w:themeColor="text1"/>
                <w:sz w:val="21"/>
              </w:rPr>
              <w:t>反映内容</w:t>
            </w:r>
          </w:p>
        </w:tc>
        <w:tc>
          <w:tcPr>
            <w:tcW w:w="1275" w:type="dxa"/>
            <w:shd w:val="clear" w:color="auto" w:fill="D0CECE" w:themeFill="background2" w:themeFillShade="E6"/>
          </w:tcPr>
          <w:p w:rsidR="00AA55DC" w:rsidRPr="00BA2D06" w:rsidRDefault="00AA55DC" w:rsidP="009167BE">
            <w:pPr>
              <w:spacing w:line="320" w:lineRule="exact"/>
              <w:rPr>
                <w:color w:val="000000" w:themeColor="text1"/>
                <w:sz w:val="21"/>
              </w:rPr>
            </w:pPr>
            <w:r w:rsidRPr="00BA2D06">
              <w:rPr>
                <w:rFonts w:hint="eastAsia"/>
                <w:color w:val="000000" w:themeColor="text1"/>
                <w:sz w:val="21"/>
              </w:rPr>
              <w:t>意見</w:t>
            </w:r>
          </w:p>
        </w:tc>
      </w:tr>
      <w:tr w:rsidR="00AA55DC" w:rsidRPr="00BA2D06" w:rsidTr="009167BE">
        <w:tc>
          <w:tcPr>
            <w:tcW w:w="5524" w:type="dxa"/>
          </w:tcPr>
          <w:p w:rsidR="00AA55DC" w:rsidRPr="00BA2D06" w:rsidRDefault="00187A8E" w:rsidP="009167BE">
            <w:pPr>
              <w:spacing w:line="320" w:lineRule="exact"/>
              <w:rPr>
                <w:color w:val="000000" w:themeColor="text1"/>
                <w:sz w:val="21"/>
              </w:rPr>
            </w:pPr>
            <w:r>
              <w:rPr>
                <w:rFonts w:hint="eastAsia"/>
                <w:color w:val="000000" w:themeColor="text1"/>
                <w:sz w:val="21"/>
              </w:rPr>
              <w:t>ヒアリング調査の概要について、詳細な内容の記載は必要</w:t>
            </w:r>
            <w:r w:rsidR="00D72D1F">
              <w:rPr>
                <w:rFonts w:hint="eastAsia"/>
                <w:color w:val="000000" w:themeColor="text1"/>
                <w:sz w:val="21"/>
              </w:rPr>
              <w:t>ないのではないか</w:t>
            </w:r>
          </w:p>
        </w:tc>
        <w:tc>
          <w:tcPr>
            <w:tcW w:w="850" w:type="dxa"/>
          </w:tcPr>
          <w:p w:rsidR="00AA55DC" w:rsidRPr="00BA2D06" w:rsidRDefault="00187A8E" w:rsidP="009167BE">
            <w:pPr>
              <w:spacing w:line="320" w:lineRule="exact"/>
              <w:rPr>
                <w:color w:val="000000" w:themeColor="text1"/>
                <w:sz w:val="21"/>
              </w:rPr>
            </w:pPr>
            <w:r>
              <w:rPr>
                <w:rFonts w:hint="eastAsia"/>
                <w:color w:val="000000" w:themeColor="text1"/>
                <w:sz w:val="21"/>
              </w:rPr>
              <w:t>P37～</w:t>
            </w:r>
          </w:p>
        </w:tc>
        <w:tc>
          <w:tcPr>
            <w:tcW w:w="7088" w:type="dxa"/>
          </w:tcPr>
          <w:p w:rsidR="00AA55DC" w:rsidRPr="00BA2D06" w:rsidRDefault="00D72D1F" w:rsidP="00187A8E">
            <w:pPr>
              <w:spacing w:line="320" w:lineRule="exact"/>
              <w:rPr>
                <w:color w:val="000000" w:themeColor="text1"/>
                <w:sz w:val="21"/>
              </w:rPr>
            </w:pPr>
            <w:r>
              <w:rPr>
                <w:rFonts w:hint="eastAsia"/>
                <w:color w:val="000000" w:themeColor="text1"/>
                <w:sz w:val="21"/>
              </w:rPr>
              <w:t>各団体からいただいたご意見を基に本改訂案を作成している。また、</w:t>
            </w:r>
            <w:r w:rsidR="00187A8E">
              <w:rPr>
                <w:rFonts w:hint="eastAsia"/>
                <w:color w:val="000000" w:themeColor="text1"/>
                <w:sz w:val="21"/>
              </w:rPr>
              <w:t>審議会でもヒアリング</w:t>
            </w:r>
            <w:r>
              <w:rPr>
                <w:rFonts w:hint="eastAsia"/>
                <w:color w:val="000000" w:themeColor="text1"/>
                <w:sz w:val="21"/>
              </w:rPr>
              <w:t>結果</w:t>
            </w:r>
            <w:r w:rsidR="00187A8E">
              <w:rPr>
                <w:rFonts w:hint="eastAsia"/>
                <w:color w:val="000000" w:themeColor="text1"/>
                <w:sz w:val="21"/>
              </w:rPr>
              <w:t>を</w:t>
            </w:r>
            <w:r>
              <w:rPr>
                <w:rFonts w:hint="eastAsia"/>
                <w:color w:val="000000" w:themeColor="text1"/>
                <w:sz w:val="21"/>
              </w:rPr>
              <w:t>見ていただいた</w:t>
            </w:r>
            <w:r w:rsidR="00187A8E">
              <w:rPr>
                <w:rFonts w:hint="eastAsia"/>
                <w:color w:val="000000" w:themeColor="text1"/>
                <w:sz w:val="21"/>
              </w:rPr>
              <w:t>上</w:t>
            </w:r>
            <w:r>
              <w:rPr>
                <w:rFonts w:hint="eastAsia"/>
                <w:color w:val="000000" w:themeColor="text1"/>
                <w:sz w:val="21"/>
              </w:rPr>
              <w:t>で</w:t>
            </w:r>
            <w:r w:rsidR="00187A8E">
              <w:rPr>
                <w:rFonts w:hint="eastAsia"/>
                <w:color w:val="000000" w:themeColor="text1"/>
                <w:sz w:val="21"/>
              </w:rPr>
              <w:t>、ご意見をいただいていて</w:t>
            </w:r>
            <w:r>
              <w:rPr>
                <w:rFonts w:hint="eastAsia"/>
                <w:color w:val="000000" w:themeColor="text1"/>
                <w:sz w:val="21"/>
              </w:rPr>
              <w:t>いる</w:t>
            </w:r>
            <w:r w:rsidR="00187A8E">
              <w:rPr>
                <w:rFonts w:hint="eastAsia"/>
                <w:color w:val="000000" w:themeColor="text1"/>
                <w:sz w:val="21"/>
              </w:rPr>
              <w:t>ことから、一定の記載は必要と考えている</w:t>
            </w:r>
          </w:p>
        </w:tc>
        <w:tc>
          <w:tcPr>
            <w:tcW w:w="1275" w:type="dxa"/>
          </w:tcPr>
          <w:p w:rsidR="00AA55DC" w:rsidRPr="00BA2D06" w:rsidRDefault="00187A8E" w:rsidP="009167BE">
            <w:pPr>
              <w:spacing w:line="320" w:lineRule="exact"/>
              <w:rPr>
                <w:color w:val="000000" w:themeColor="text1"/>
                <w:sz w:val="21"/>
              </w:rPr>
            </w:pPr>
            <w:r>
              <w:rPr>
                <w:rFonts w:hint="eastAsia"/>
                <w:color w:val="000000" w:themeColor="text1"/>
                <w:sz w:val="21"/>
              </w:rPr>
              <w:t>④推進本部</w:t>
            </w:r>
          </w:p>
        </w:tc>
      </w:tr>
      <w:tr w:rsidR="00187A8E" w:rsidRPr="00BA2D06" w:rsidTr="009167BE">
        <w:tc>
          <w:tcPr>
            <w:tcW w:w="5524" w:type="dxa"/>
          </w:tcPr>
          <w:p w:rsidR="00187A8E" w:rsidRDefault="00187A8E" w:rsidP="009167BE">
            <w:pPr>
              <w:spacing w:line="320" w:lineRule="exact"/>
              <w:rPr>
                <w:color w:val="000000" w:themeColor="text1"/>
                <w:sz w:val="21"/>
              </w:rPr>
            </w:pPr>
            <w:r>
              <w:rPr>
                <w:rFonts w:hint="eastAsia"/>
                <w:color w:val="000000" w:themeColor="text1"/>
                <w:sz w:val="21"/>
              </w:rPr>
              <w:t>相談窓口一覧について、今後変更されることも考えられることから、詳細な記載は必要ないのではないか</w:t>
            </w:r>
          </w:p>
        </w:tc>
        <w:tc>
          <w:tcPr>
            <w:tcW w:w="850" w:type="dxa"/>
          </w:tcPr>
          <w:p w:rsidR="00187A8E" w:rsidRDefault="00E67B40" w:rsidP="009167BE">
            <w:pPr>
              <w:spacing w:line="320" w:lineRule="exact"/>
              <w:rPr>
                <w:color w:val="000000" w:themeColor="text1"/>
                <w:sz w:val="21"/>
              </w:rPr>
            </w:pPr>
            <w:r>
              <w:rPr>
                <w:rFonts w:hint="eastAsia"/>
                <w:color w:val="000000" w:themeColor="text1"/>
                <w:sz w:val="21"/>
              </w:rPr>
              <w:t>P</w:t>
            </w:r>
            <w:r w:rsidR="00187A8E">
              <w:rPr>
                <w:rFonts w:hint="eastAsia"/>
                <w:color w:val="000000" w:themeColor="text1"/>
                <w:sz w:val="21"/>
              </w:rPr>
              <w:t>42</w:t>
            </w:r>
          </w:p>
        </w:tc>
        <w:tc>
          <w:tcPr>
            <w:tcW w:w="7088" w:type="dxa"/>
          </w:tcPr>
          <w:p w:rsidR="00187A8E" w:rsidRDefault="00187A8E" w:rsidP="00187A8E">
            <w:pPr>
              <w:spacing w:line="320" w:lineRule="exact"/>
              <w:rPr>
                <w:color w:val="000000" w:themeColor="text1"/>
                <w:sz w:val="21"/>
              </w:rPr>
            </w:pPr>
            <w:r>
              <w:rPr>
                <w:rFonts w:hint="eastAsia"/>
                <w:color w:val="000000" w:themeColor="text1"/>
                <w:sz w:val="21"/>
              </w:rPr>
              <w:t>相談窓口一覧表を簡素化</w:t>
            </w:r>
          </w:p>
        </w:tc>
        <w:tc>
          <w:tcPr>
            <w:tcW w:w="1275" w:type="dxa"/>
          </w:tcPr>
          <w:p w:rsidR="00187A8E" w:rsidRPr="00187A8E" w:rsidRDefault="00187A8E" w:rsidP="009167BE">
            <w:pPr>
              <w:spacing w:line="320" w:lineRule="exact"/>
              <w:rPr>
                <w:color w:val="000000" w:themeColor="text1"/>
                <w:sz w:val="21"/>
              </w:rPr>
            </w:pPr>
            <w:r>
              <w:rPr>
                <w:rFonts w:hint="eastAsia"/>
                <w:color w:val="000000" w:themeColor="text1"/>
                <w:sz w:val="21"/>
              </w:rPr>
              <w:t>④推進本部</w:t>
            </w:r>
          </w:p>
        </w:tc>
      </w:tr>
    </w:tbl>
    <w:p w:rsidR="00AA55DC" w:rsidRPr="00FA5635" w:rsidRDefault="00AA55DC"/>
    <w:sectPr w:rsidR="00AA55DC" w:rsidRPr="00FA5635" w:rsidSect="00A83522">
      <w:footerReference w:type="default" r:id="rId7"/>
      <w:pgSz w:w="16838" w:h="23811" w:code="8"/>
      <w:pgMar w:top="851" w:right="1701" w:bottom="568"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7BE" w:rsidRDefault="009167BE" w:rsidP="00844E3A">
      <w:pPr>
        <w:spacing w:line="240" w:lineRule="auto"/>
      </w:pPr>
      <w:r>
        <w:separator/>
      </w:r>
    </w:p>
  </w:endnote>
  <w:endnote w:type="continuationSeparator" w:id="0">
    <w:p w:rsidR="009167BE" w:rsidRDefault="009167BE" w:rsidP="00844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47320"/>
      <w:docPartObj>
        <w:docPartGallery w:val="Page Numbers (Bottom of Page)"/>
        <w:docPartUnique/>
      </w:docPartObj>
    </w:sdtPr>
    <w:sdtEndPr/>
    <w:sdtContent>
      <w:p w:rsidR="009167BE" w:rsidRDefault="009167BE">
        <w:pPr>
          <w:pStyle w:val="a6"/>
          <w:jc w:val="center"/>
        </w:pPr>
        <w:r>
          <w:fldChar w:fldCharType="begin"/>
        </w:r>
        <w:r>
          <w:instrText>PAGE   \* MERGEFORMAT</w:instrText>
        </w:r>
        <w:r>
          <w:fldChar w:fldCharType="separate"/>
        </w:r>
        <w:r>
          <w:rPr>
            <w:lang w:val="ja-JP"/>
          </w:rPr>
          <w:t>2</w:t>
        </w:r>
        <w:r>
          <w:fldChar w:fldCharType="end"/>
        </w:r>
      </w:p>
    </w:sdtContent>
  </w:sdt>
  <w:p w:rsidR="009167BE" w:rsidRDefault="009167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7BE" w:rsidRDefault="009167BE" w:rsidP="00844E3A">
      <w:pPr>
        <w:spacing w:line="240" w:lineRule="auto"/>
      </w:pPr>
      <w:r>
        <w:separator/>
      </w:r>
    </w:p>
  </w:footnote>
  <w:footnote w:type="continuationSeparator" w:id="0">
    <w:p w:rsidR="009167BE" w:rsidRDefault="009167BE" w:rsidP="00844E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35"/>
    <w:rsid w:val="00001BA1"/>
    <w:rsid w:val="0000376E"/>
    <w:rsid w:val="0001701B"/>
    <w:rsid w:val="0002035C"/>
    <w:rsid w:val="000661F1"/>
    <w:rsid w:val="00076F05"/>
    <w:rsid w:val="000770E7"/>
    <w:rsid w:val="000C7EA7"/>
    <w:rsid w:val="000E2BF9"/>
    <w:rsid w:val="000E63FA"/>
    <w:rsid w:val="000E78DF"/>
    <w:rsid w:val="00102B03"/>
    <w:rsid w:val="00105FCD"/>
    <w:rsid w:val="001172B0"/>
    <w:rsid w:val="00131E32"/>
    <w:rsid w:val="00136A8E"/>
    <w:rsid w:val="00187A8E"/>
    <w:rsid w:val="001B21B9"/>
    <w:rsid w:val="001C6021"/>
    <w:rsid w:val="001C7992"/>
    <w:rsid w:val="001D05F4"/>
    <w:rsid w:val="001F02FA"/>
    <w:rsid w:val="001F3EF6"/>
    <w:rsid w:val="00210A30"/>
    <w:rsid w:val="00212A68"/>
    <w:rsid w:val="00215EFB"/>
    <w:rsid w:val="00257EFD"/>
    <w:rsid w:val="00262458"/>
    <w:rsid w:val="00265FE5"/>
    <w:rsid w:val="002A3076"/>
    <w:rsid w:val="002F31B3"/>
    <w:rsid w:val="00302CC4"/>
    <w:rsid w:val="00307360"/>
    <w:rsid w:val="00316286"/>
    <w:rsid w:val="00325458"/>
    <w:rsid w:val="00356488"/>
    <w:rsid w:val="00371D08"/>
    <w:rsid w:val="003916EF"/>
    <w:rsid w:val="00393AB8"/>
    <w:rsid w:val="003A272F"/>
    <w:rsid w:val="003A761B"/>
    <w:rsid w:val="003B1CC5"/>
    <w:rsid w:val="003B34BD"/>
    <w:rsid w:val="003B7EAB"/>
    <w:rsid w:val="003E1AB3"/>
    <w:rsid w:val="003E7E35"/>
    <w:rsid w:val="003F5C42"/>
    <w:rsid w:val="003F690F"/>
    <w:rsid w:val="004157AB"/>
    <w:rsid w:val="00441B71"/>
    <w:rsid w:val="00455F1E"/>
    <w:rsid w:val="0048425F"/>
    <w:rsid w:val="004942DE"/>
    <w:rsid w:val="004B1316"/>
    <w:rsid w:val="004B529D"/>
    <w:rsid w:val="004B719A"/>
    <w:rsid w:val="004D6290"/>
    <w:rsid w:val="00510360"/>
    <w:rsid w:val="005206E5"/>
    <w:rsid w:val="005416B0"/>
    <w:rsid w:val="0054774C"/>
    <w:rsid w:val="00561FA9"/>
    <w:rsid w:val="00573205"/>
    <w:rsid w:val="00582102"/>
    <w:rsid w:val="00590C78"/>
    <w:rsid w:val="00591880"/>
    <w:rsid w:val="00594BCB"/>
    <w:rsid w:val="005A44BA"/>
    <w:rsid w:val="005B1396"/>
    <w:rsid w:val="005E1243"/>
    <w:rsid w:val="005E17EE"/>
    <w:rsid w:val="0061660B"/>
    <w:rsid w:val="0062055E"/>
    <w:rsid w:val="00691F05"/>
    <w:rsid w:val="006A2565"/>
    <w:rsid w:val="006B2A16"/>
    <w:rsid w:val="007A7C14"/>
    <w:rsid w:val="007B2188"/>
    <w:rsid w:val="007C11EF"/>
    <w:rsid w:val="00844E3A"/>
    <w:rsid w:val="00896CF3"/>
    <w:rsid w:val="008C36AA"/>
    <w:rsid w:val="00913627"/>
    <w:rsid w:val="009167BE"/>
    <w:rsid w:val="00925FC3"/>
    <w:rsid w:val="00926D0F"/>
    <w:rsid w:val="00931E44"/>
    <w:rsid w:val="00936759"/>
    <w:rsid w:val="00937440"/>
    <w:rsid w:val="009A68DC"/>
    <w:rsid w:val="009D264D"/>
    <w:rsid w:val="009E1C4F"/>
    <w:rsid w:val="00A10B01"/>
    <w:rsid w:val="00A1285A"/>
    <w:rsid w:val="00A144E9"/>
    <w:rsid w:val="00A22DCE"/>
    <w:rsid w:val="00A83522"/>
    <w:rsid w:val="00AA5374"/>
    <w:rsid w:val="00AA55DC"/>
    <w:rsid w:val="00AA580F"/>
    <w:rsid w:val="00B15FCF"/>
    <w:rsid w:val="00B47DD2"/>
    <w:rsid w:val="00B5274D"/>
    <w:rsid w:val="00B57FEC"/>
    <w:rsid w:val="00B9662B"/>
    <w:rsid w:val="00B97FE1"/>
    <w:rsid w:val="00BA2D06"/>
    <w:rsid w:val="00BF5A8D"/>
    <w:rsid w:val="00C2359A"/>
    <w:rsid w:val="00C2509F"/>
    <w:rsid w:val="00C4429F"/>
    <w:rsid w:val="00C47F13"/>
    <w:rsid w:val="00C604E3"/>
    <w:rsid w:val="00C66CE9"/>
    <w:rsid w:val="00C973FA"/>
    <w:rsid w:val="00CB6730"/>
    <w:rsid w:val="00CE76CA"/>
    <w:rsid w:val="00D006EE"/>
    <w:rsid w:val="00D02128"/>
    <w:rsid w:val="00D11327"/>
    <w:rsid w:val="00D12D8B"/>
    <w:rsid w:val="00D12FD4"/>
    <w:rsid w:val="00D16620"/>
    <w:rsid w:val="00D21627"/>
    <w:rsid w:val="00D23132"/>
    <w:rsid w:val="00D30574"/>
    <w:rsid w:val="00D3534A"/>
    <w:rsid w:val="00D56C88"/>
    <w:rsid w:val="00D72D1F"/>
    <w:rsid w:val="00D7477D"/>
    <w:rsid w:val="00D7540F"/>
    <w:rsid w:val="00D963B9"/>
    <w:rsid w:val="00DA3C8C"/>
    <w:rsid w:val="00DA5B15"/>
    <w:rsid w:val="00DB4324"/>
    <w:rsid w:val="00DB79D2"/>
    <w:rsid w:val="00DD1E6D"/>
    <w:rsid w:val="00DD4180"/>
    <w:rsid w:val="00DE3D14"/>
    <w:rsid w:val="00DE705F"/>
    <w:rsid w:val="00DE79EE"/>
    <w:rsid w:val="00DF7C65"/>
    <w:rsid w:val="00E024F7"/>
    <w:rsid w:val="00E13D23"/>
    <w:rsid w:val="00E238D2"/>
    <w:rsid w:val="00E67B40"/>
    <w:rsid w:val="00E775B2"/>
    <w:rsid w:val="00E95C21"/>
    <w:rsid w:val="00EC2B53"/>
    <w:rsid w:val="00EE6B4E"/>
    <w:rsid w:val="00EF12F7"/>
    <w:rsid w:val="00EF1F6E"/>
    <w:rsid w:val="00F02E69"/>
    <w:rsid w:val="00F070A0"/>
    <w:rsid w:val="00F375D3"/>
    <w:rsid w:val="00F566C9"/>
    <w:rsid w:val="00F9446A"/>
    <w:rsid w:val="00FA5635"/>
    <w:rsid w:val="00FC256E"/>
    <w:rsid w:val="00FD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31FC262"/>
  <w15:chartTrackingRefBased/>
  <w15:docId w15:val="{F5B58295-0E55-4713-B610-6435BF1E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Gothic UI" w:eastAsia="Yu Gothic UI" w:hAnsi="Yu Gothic UI" w:cstheme="minorBidi"/>
        <w:kern w:val="2"/>
        <w:sz w:val="22"/>
        <w:szCs w:val="22"/>
        <w:lang w:val="en-US" w:eastAsia="ja-JP" w:bidi="ar-SA"/>
      </w:rPr>
    </w:rPrDefault>
    <w:pPrDefault>
      <w:pPr>
        <w:spacing w:line="3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6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E3A"/>
    <w:pPr>
      <w:tabs>
        <w:tab w:val="center" w:pos="4252"/>
        <w:tab w:val="right" w:pos="8504"/>
      </w:tabs>
      <w:snapToGrid w:val="0"/>
    </w:pPr>
  </w:style>
  <w:style w:type="character" w:customStyle="1" w:styleId="a5">
    <w:name w:val="ヘッダー (文字)"/>
    <w:basedOn w:val="a0"/>
    <w:link w:val="a4"/>
    <w:uiPriority w:val="99"/>
    <w:rsid w:val="00844E3A"/>
  </w:style>
  <w:style w:type="paragraph" w:styleId="a6">
    <w:name w:val="footer"/>
    <w:basedOn w:val="a"/>
    <w:link w:val="a7"/>
    <w:uiPriority w:val="99"/>
    <w:unhideWhenUsed/>
    <w:rsid w:val="00844E3A"/>
    <w:pPr>
      <w:tabs>
        <w:tab w:val="center" w:pos="4252"/>
        <w:tab w:val="right" w:pos="8504"/>
      </w:tabs>
      <w:snapToGrid w:val="0"/>
    </w:pPr>
  </w:style>
  <w:style w:type="character" w:customStyle="1" w:styleId="a7">
    <w:name w:val="フッター (文字)"/>
    <w:basedOn w:val="a0"/>
    <w:link w:val="a6"/>
    <w:uiPriority w:val="99"/>
    <w:rsid w:val="00844E3A"/>
  </w:style>
  <w:style w:type="paragraph" w:styleId="a8">
    <w:name w:val="No Spacing"/>
    <w:uiPriority w:val="1"/>
    <w:qFormat/>
    <w:rsid w:val="00B9662B"/>
    <w:pPr>
      <w:spacing w:line="240" w:lineRule="auto"/>
    </w:pPr>
  </w:style>
  <w:style w:type="paragraph" w:styleId="a9">
    <w:name w:val="Date"/>
    <w:basedOn w:val="a"/>
    <w:next w:val="a"/>
    <w:link w:val="aa"/>
    <w:uiPriority w:val="99"/>
    <w:semiHidden/>
    <w:unhideWhenUsed/>
    <w:rsid w:val="003B7EAB"/>
  </w:style>
  <w:style w:type="character" w:customStyle="1" w:styleId="aa">
    <w:name w:val="日付 (文字)"/>
    <w:basedOn w:val="a0"/>
    <w:link w:val="a9"/>
    <w:uiPriority w:val="99"/>
    <w:semiHidden/>
    <w:rsid w:val="003B7EAB"/>
  </w:style>
  <w:style w:type="paragraph" w:styleId="ab">
    <w:name w:val="Balloon Text"/>
    <w:basedOn w:val="a"/>
    <w:link w:val="ac"/>
    <w:uiPriority w:val="99"/>
    <w:semiHidden/>
    <w:unhideWhenUsed/>
    <w:rsid w:val="000E63FA"/>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63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CE82-15CC-4DF5-94BE-A57B55D9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悦子</dc:creator>
  <cp:keywords/>
  <dc:description/>
  <cp:lastModifiedBy>北谷 友香</cp:lastModifiedBy>
  <cp:revision>19</cp:revision>
  <cp:lastPrinted>2022-11-22T04:45:00Z</cp:lastPrinted>
  <dcterms:created xsi:type="dcterms:W3CDTF">2022-09-26T00:57:00Z</dcterms:created>
  <dcterms:modified xsi:type="dcterms:W3CDTF">2022-11-22T04:47:00Z</dcterms:modified>
</cp:coreProperties>
</file>